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22055" w14:textId="77777777" w:rsidR="002A4F01" w:rsidRDefault="002A4F01">
      <w:pPr>
        <w:tabs>
          <w:tab w:val="center" w:pos="4153"/>
          <w:tab w:val="right" w:pos="8306"/>
        </w:tabs>
        <w:spacing w:before="60" w:line="240" w:lineRule="auto"/>
        <w:ind w:left="0" w:hanging="2"/>
        <w:jc w:val="center"/>
        <w:rPr>
          <w:rFonts w:ascii="Trebuchet MS" w:eastAsia="Trebuchet MS" w:hAnsi="Trebuchet MS" w:cs="Trebuchet MS"/>
          <w:color w:val="000000"/>
          <w:sz w:val="22"/>
          <w:szCs w:val="22"/>
          <w:lang w:val="ro-RO"/>
        </w:rPr>
      </w:pPr>
    </w:p>
    <w:p w14:paraId="0CDF2351" w14:textId="77777777" w:rsidR="002A4F01" w:rsidRDefault="008556CA">
      <w:pPr>
        <w:tabs>
          <w:tab w:val="center" w:pos="4153"/>
          <w:tab w:val="right" w:pos="8306"/>
          <w:tab w:val="left" w:pos="8832"/>
        </w:tabs>
        <w:spacing w:before="60" w:line="240" w:lineRule="auto"/>
        <w:ind w:left="0" w:hanging="2"/>
        <w:rPr>
          <w:rFonts w:ascii="Trebuchet MS" w:eastAsia="Trebuchet MS" w:hAnsi="Trebuchet MS" w:cs="Trebuchet MS"/>
          <w:color w:val="000000"/>
          <w:sz w:val="22"/>
          <w:szCs w:val="22"/>
          <w:lang w:val="ro-RO"/>
        </w:rPr>
      </w:pPr>
      <w:r>
        <w:rPr>
          <w:rFonts w:ascii="Trebuchet MS" w:eastAsia="Trebuchet MS" w:hAnsi="Trebuchet MS" w:cs="Trebuchet MS"/>
          <w:b/>
          <w:color w:val="000000"/>
          <w:sz w:val="22"/>
          <w:szCs w:val="22"/>
          <w:lang w:val="ro-RO"/>
        </w:rPr>
        <w:tab/>
      </w:r>
    </w:p>
    <w:p w14:paraId="675A8402" w14:textId="77777777" w:rsidR="002A4F01" w:rsidRDefault="002A4F01">
      <w:pPr>
        <w:tabs>
          <w:tab w:val="center" w:pos="4153"/>
          <w:tab w:val="right" w:pos="8306"/>
        </w:tabs>
        <w:spacing w:before="60" w:line="240" w:lineRule="auto"/>
        <w:ind w:left="0" w:hanging="2"/>
        <w:jc w:val="center"/>
        <w:rPr>
          <w:rFonts w:ascii="Trebuchet MS" w:eastAsia="Trebuchet MS" w:hAnsi="Trebuchet MS" w:cs="Trebuchet MS"/>
          <w:color w:val="000000"/>
          <w:sz w:val="22"/>
          <w:szCs w:val="22"/>
          <w:lang w:val="ro-RO"/>
        </w:rPr>
      </w:pPr>
    </w:p>
    <w:bookmarkStart w:id="0" w:name="_heading=h.gjdgxs" w:colFirst="0" w:colLast="0"/>
    <w:bookmarkEnd w:id="0"/>
    <w:p w14:paraId="168739AA" w14:textId="77777777" w:rsidR="002A4F01" w:rsidRDefault="008556CA">
      <w:pPr>
        <w:tabs>
          <w:tab w:val="center" w:pos="4153"/>
          <w:tab w:val="right" w:pos="8306"/>
        </w:tabs>
        <w:spacing w:before="60" w:line="240" w:lineRule="auto"/>
        <w:ind w:left="0" w:hanging="2"/>
        <w:jc w:val="center"/>
        <w:rPr>
          <w:rFonts w:ascii="Trebuchet MS" w:eastAsia="Trebuchet MS" w:hAnsi="Trebuchet MS" w:cs="Trebuchet MS"/>
          <w:color w:val="000000"/>
          <w:sz w:val="22"/>
          <w:szCs w:val="22"/>
          <w:lang w:val="ro-RO"/>
        </w:rPr>
      </w:pPr>
      <w:sdt>
        <w:sdtPr>
          <w:rPr>
            <w:rFonts w:ascii="Trebuchet MS" w:hAnsi="Trebuchet MS"/>
            <w:lang w:val="ro-RO"/>
          </w:rPr>
          <w:tag w:val="goog_rdk_0"/>
          <w:id w:val="-735089532"/>
        </w:sdtPr>
        <w:sdtEndPr/>
        <w:sdtContent>
          <w:r>
            <w:rPr>
              <w:rFonts w:ascii="Trebuchet MS" w:eastAsia="Arial" w:hAnsi="Trebuchet MS" w:cs="Arial"/>
              <w:b/>
              <w:color w:val="000000"/>
              <w:sz w:val="22"/>
              <w:szCs w:val="22"/>
              <w:lang w:val="ro-RO"/>
            </w:rPr>
            <w:t>CONTRACT DE FINANȚARE</w:t>
          </w:r>
        </w:sdtContent>
      </w:sdt>
    </w:p>
    <w:p w14:paraId="5CBBE8AD" w14:textId="77777777" w:rsidR="002A4F01" w:rsidRDefault="008556CA">
      <w:pPr>
        <w:tabs>
          <w:tab w:val="center" w:pos="4153"/>
          <w:tab w:val="right" w:pos="8306"/>
        </w:tabs>
        <w:spacing w:before="60" w:line="240" w:lineRule="auto"/>
        <w:ind w:left="0" w:hanging="2"/>
        <w:jc w:val="center"/>
        <w:rPr>
          <w:rFonts w:ascii="Trebuchet MS" w:eastAsia="Trebuchet MS" w:hAnsi="Trebuchet MS" w:cs="Trebuchet MS"/>
          <w:color w:val="000000"/>
          <w:sz w:val="22"/>
          <w:szCs w:val="22"/>
          <w:lang w:val="ro-RO"/>
        </w:rPr>
      </w:pPr>
      <w:r>
        <w:rPr>
          <w:rFonts w:ascii="Trebuchet MS" w:eastAsia="Trebuchet MS" w:hAnsi="Trebuchet MS" w:cs="Trebuchet MS"/>
          <w:b/>
          <w:color w:val="000000"/>
          <w:sz w:val="22"/>
          <w:szCs w:val="22"/>
          <w:lang w:val="ro-RO"/>
        </w:rPr>
        <w:t xml:space="preserve">pentru proiectul ……….. </w:t>
      </w:r>
    </w:p>
    <w:p w14:paraId="2FDA1E59" w14:textId="77777777" w:rsidR="002A4F01" w:rsidRDefault="008556CA">
      <w:pPr>
        <w:tabs>
          <w:tab w:val="center" w:pos="4153"/>
          <w:tab w:val="right" w:pos="8306"/>
        </w:tabs>
        <w:spacing w:before="60" w:line="240" w:lineRule="auto"/>
        <w:ind w:left="0" w:hanging="2"/>
        <w:jc w:val="center"/>
        <w:rPr>
          <w:rFonts w:ascii="Trebuchet MS" w:eastAsia="Trebuchet MS" w:hAnsi="Trebuchet MS" w:cs="Trebuchet MS"/>
          <w:color w:val="000000"/>
          <w:sz w:val="22"/>
          <w:szCs w:val="22"/>
          <w:lang w:val="ro-RO"/>
        </w:rPr>
      </w:pPr>
      <w:sdt>
        <w:sdtPr>
          <w:rPr>
            <w:rFonts w:ascii="Trebuchet MS" w:hAnsi="Trebuchet MS"/>
            <w:lang w:val="ro-RO"/>
          </w:rPr>
          <w:tag w:val="goog_rdk_1"/>
          <w:id w:val="1392390443"/>
        </w:sdtPr>
        <w:sdtEndPr/>
        <w:sdtContent>
          <w:r>
            <w:rPr>
              <w:rFonts w:ascii="Trebuchet MS" w:eastAsia="Arial" w:hAnsi="Trebuchet MS" w:cs="Arial"/>
              <w:b/>
              <w:color w:val="000000"/>
              <w:sz w:val="22"/>
              <w:szCs w:val="22"/>
              <w:lang w:val="ro-RO"/>
            </w:rPr>
            <w:t>finanțat prin</w:t>
          </w:r>
        </w:sdtContent>
      </w:sdt>
    </w:p>
    <w:p w14:paraId="5DCB0C94" w14:textId="77777777" w:rsidR="002A4F01" w:rsidRDefault="008556CA">
      <w:pPr>
        <w:tabs>
          <w:tab w:val="center" w:pos="4153"/>
          <w:tab w:val="right" w:pos="8306"/>
        </w:tabs>
        <w:spacing w:before="60" w:line="240" w:lineRule="auto"/>
        <w:ind w:left="0" w:hanging="2"/>
        <w:jc w:val="center"/>
        <w:rPr>
          <w:rFonts w:ascii="Trebuchet MS" w:eastAsia="Trebuchet MS" w:hAnsi="Trebuchet MS" w:cs="Trebuchet MS"/>
          <w:color w:val="000000"/>
          <w:sz w:val="22"/>
          <w:szCs w:val="22"/>
          <w:lang w:val="ro-RO"/>
        </w:rPr>
      </w:pPr>
      <w:r>
        <w:rPr>
          <w:rFonts w:ascii="Trebuchet MS" w:eastAsia="Trebuchet MS" w:hAnsi="Trebuchet MS" w:cs="Trebuchet MS"/>
          <w:b/>
          <w:color w:val="000000"/>
          <w:sz w:val="22"/>
          <w:szCs w:val="22"/>
          <w:lang w:val="ro-RO"/>
        </w:rPr>
        <w:t>Planul Național de Redresare și Reziliență</w:t>
      </w:r>
    </w:p>
    <w:p w14:paraId="51AE7836" w14:textId="77777777" w:rsidR="002A4F01" w:rsidRDefault="002A4F01">
      <w:pPr>
        <w:tabs>
          <w:tab w:val="center" w:pos="4153"/>
          <w:tab w:val="center" w:pos="4677"/>
          <w:tab w:val="left" w:pos="6765"/>
          <w:tab w:val="right" w:pos="8306"/>
        </w:tabs>
        <w:spacing w:before="60" w:line="240" w:lineRule="auto"/>
        <w:ind w:left="0" w:hanging="2"/>
        <w:rPr>
          <w:rFonts w:ascii="Trebuchet MS" w:eastAsia="Trebuchet MS" w:hAnsi="Trebuchet MS" w:cs="Trebuchet MS"/>
          <w:color w:val="000000"/>
          <w:sz w:val="22"/>
          <w:szCs w:val="22"/>
          <w:lang w:val="ro-RO"/>
        </w:rPr>
      </w:pPr>
    </w:p>
    <w:p w14:paraId="2D467F6B" w14:textId="77777777" w:rsidR="002A4F01" w:rsidRDefault="002A4F01">
      <w:pPr>
        <w:spacing w:before="60"/>
        <w:ind w:left="0" w:hanging="2"/>
        <w:jc w:val="both"/>
        <w:rPr>
          <w:rFonts w:ascii="Trebuchet MS" w:eastAsia="Trebuchet MS" w:hAnsi="Trebuchet MS" w:cs="Trebuchet MS"/>
          <w:sz w:val="22"/>
          <w:szCs w:val="22"/>
          <w:lang w:val="ro-RO"/>
        </w:rPr>
      </w:pPr>
    </w:p>
    <w:p w14:paraId="0492F082" w14:textId="77777777" w:rsidR="002A4F01" w:rsidRDefault="008556CA">
      <w:pPr>
        <w:spacing w:after="120"/>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CUPRINS</w:t>
      </w:r>
    </w:p>
    <w:p w14:paraId="14216D64" w14:textId="77777777" w:rsidR="002A4F01" w:rsidRDefault="008556CA">
      <w:pPr>
        <w:numPr>
          <w:ilvl w:val="0"/>
          <w:numId w:val="4"/>
        </w:numPr>
        <w:spacing w:after="120"/>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Părțile</w:t>
      </w:r>
    </w:p>
    <w:p w14:paraId="616E57B6" w14:textId="77777777" w:rsidR="002A4F01" w:rsidRDefault="008556CA">
      <w:pPr>
        <w:numPr>
          <w:ilvl w:val="0"/>
          <w:numId w:val="4"/>
        </w:numPr>
        <w:spacing w:after="120"/>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Precizări prealabile</w:t>
      </w:r>
    </w:p>
    <w:p w14:paraId="6127DEC5" w14:textId="77777777" w:rsidR="002A4F01" w:rsidRDefault="002A4F01">
      <w:pPr>
        <w:spacing w:after="120"/>
        <w:ind w:left="0" w:hanging="2"/>
        <w:jc w:val="both"/>
        <w:rPr>
          <w:rFonts w:ascii="Trebuchet MS" w:eastAsia="Trebuchet MS" w:hAnsi="Trebuchet MS" w:cs="Trebuchet MS"/>
          <w:sz w:val="22"/>
          <w:szCs w:val="22"/>
          <w:lang w:val="ro-RO"/>
        </w:rPr>
      </w:pPr>
    </w:p>
    <w:p w14:paraId="519A1CDB" w14:textId="77777777" w:rsidR="002A4F01" w:rsidRDefault="002A4F01">
      <w:pPr>
        <w:ind w:left="0" w:hanging="2"/>
        <w:jc w:val="both"/>
        <w:rPr>
          <w:rFonts w:ascii="Trebuchet MS" w:eastAsia="Trebuchet MS" w:hAnsi="Trebuchet MS" w:cs="Trebuchet MS"/>
          <w:sz w:val="22"/>
          <w:szCs w:val="22"/>
          <w:lang w:val="ro-RO"/>
        </w:rPr>
      </w:pPr>
    </w:p>
    <w:p w14:paraId="2051EFFA"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 I -</w:t>
      </w:r>
      <w:r>
        <w:rPr>
          <w:rFonts w:ascii="Trebuchet MS" w:eastAsia="Trebuchet MS" w:hAnsi="Trebuchet MS" w:cs="Trebuchet MS"/>
          <w:sz w:val="22"/>
          <w:szCs w:val="22"/>
          <w:lang w:val="ro-RO"/>
        </w:rPr>
        <w:t xml:space="preserve"> </w:t>
      </w:r>
      <w:sdt>
        <w:sdtPr>
          <w:rPr>
            <w:rFonts w:ascii="Trebuchet MS" w:hAnsi="Trebuchet MS"/>
            <w:lang w:val="ro-RO"/>
          </w:rPr>
          <w:tag w:val="goog_rdk_2"/>
          <w:id w:val="-2017369476"/>
        </w:sdtPr>
        <w:sdtEndPr/>
        <w:sdtContent>
          <w:r>
            <w:rPr>
              <w:rFonts w:ascii="Trebuchet MS" w:eastAsia="Arial" w:hAnsi="Trebuchet MS" w:cs="Arial"/>
              <w:b/>
              <w:sz w:val="22"/>
              <w:szCs w:val="22"/>
              <w:lang w:val="ro-RO"/>
            </w:rPr>
            <w:t>Obiectul Contractului de finanțare</w:t>
          </w:r>
        </w:sdtContent>
      </w:sdt>
      <w:r>
        <w:rPr>
          <w:rFonts w:ascii="Trebuchet MS" w:eastAsia="Trebuchet MS" w:hAnsi="Trebuchet MS" w:cs="Trebuchet MS"/>
          <w:sz w:val="22"/>
          <w:szCs w:val="22"/>
          <w:lang w:val="ro-RO"/>
        </w:rPr>
        <w:t xml:space="preserve"> </w:t>
      </w:r>
    </w:p>
    <w:p w14:paraId="02700B50"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 II</w:t>
      </w:r>
      <w:r>
        <w:rPr>
          <w:rFonts w:ascii="Trebuchet MS" w:eastAsia="Trebuchet MS" w:hAnsi="Trebuchet MS" w:cs="Trebuchet MS"/>
          <w:sz w:val="22"/>
          <w:szCs w:val="22"/>
          <w:lang w:val="ro-RO"/>
        </w:rPr>
        <w:t xml:space="preserve"> </w:t>
      </w:r>
      <w:sdt>
        <w:sdtPr>
          <w:rPr>
            <w:rFonts w:ascii="Trebuchet MS" w:hAnsi="Trebuchet MS"/>
            <w:lang w:val="ro-RO"/>
          </w:rPr>
          <w:tag w:val="goog_rdk_3"/>
          <w:id w:val="-2096083205"/>
        </w:sdtPr>
        <w:sdtEndPr/>
        <w:sdtContent>
          <w:r>
            <w:rPr>
              <w:rFonts w:ascii="Trebuchet MS" w:eastAsia="Arial" w:hAnsi="Trebuchet MS" w:cs="Arial"/>
              <w:b/>
              <w:sz w:val="22"/>
              <w:szCs w:val="22"/>
              <w:lang w:val="ro-RO"/>
            </w:rPr>
            <w:t xml:space="preserve">- Durata Contractului de </w:t>
          </w:r>
          <w:r>
            <w:rPr>
              <w:rFonts w:ascii="Trebuchet MS" w:eastAsia="Arial" w:hAnsi="Trebuchet MS" w:cs="Arial"/>
              <w:b/>
              <w:sz w:val="22"/>
              <w:szCs w:val="22"/>
              <w:lang w:val="ro-RO"/>
            </w:rPr>
            <w:t>finanțare</w:t>
          </w:r>
        </w:sdtContent>
      </w:sdt>
    </w:p>
    <w:p w14:paraId="1F6EA619"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 III</w:t>
      </w:r>
      <w:r>
        <w:rPr>
          <w:rFonts w:ascii="Trebuchet MS" w:eastAsia="Trebuchet MS" w:hAnsi="Trebuchet MS" w:cs="Trebuchet MS"/>
          <w:sz w:val="22"/>
          <w:szCs w:val="22"/>
          <w:lang w:val="ro-RO"/>
        </w:rPr>
        <w:t xml:space="preserve"> </w:t>
      </w:r>
      <w:r>
        <w:rPr>
          <w:rFonts w:ascii="Trebuchet MS" w:eastAsia="Trebuchet MS" w:hAnsi="Trebuchet MS" w:cs="Trebuchet MS"/>
          <w:b/>
          <w:sz w:val="22"/>
          <w:szCs w:val="22"/>
          <w:lang w:val="ro-RO"/>
        </w:rPr>
        <w:t>- Acordarea finanțării</w:t>
      </w:r>
    </w:p>
    <w:p w14:paraId="72E6E319"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 IV</w:t>
      </w:r>
      <w:r>
        <w:rPr>
          <w:rFonts w:ascii="Trebuchet MS" w:eastAsia="Trebuchet MS" w:hAnsi="Trebuchet MS" w:cs="Trebuchet MS"/>
          <w:sz w:val="22"/>
          <w:szCs w:val="22"/>
          <w:lang w:val="ro-RO"/>
        </w:rPr>
        <w:t xml:space="preserve"> </w:t>
      </w:r>
      <w:r>
        <w:rPr>
          <w:rFonts w:ascii="Trebuchet MS" w:eastAsia="Trebuchet MS" w:hAnsi="Trebuchet MS" w:cs="Trebuchet MS"/>
          <w:b/>
          <w:sz w:val="22"/>
          <w:szCs w:val="22"/>
          <w:lang w:val="ro-RO"/>
        </w:rPr>
        <w:t>- Drepturile și obligaţiile părților</w:t>
      </w:r>
    </w:p>
    <w:p w14:paraId="1EA33B02"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 Drepturile și obligațiile MCID, în calitate de coordonator de reformă și ADR, prin OIPSI în calitate de agenție de implementare</w:t>
      </w:r>
    </w:p>
    <w:p w14:paraId="771B7831" w14:textId="77777777" w:rsidR="002A4F01" w:rsidRDefault="008556CA">
      <w:pPr>
        <w:ind w:left="0" w:hanging="2"/>
        <w:jc w:val="both"/>
        <w:rPr>
          <w:rFonts w:ascii="Trebuchet MS" w:eastAsia="Trebuchet MS" w:hAnsi="Trebuchet MS" w:cs="Trebuchet MS"/>
          <w:sz w:val="22"/>
          <w:szCs w:val="22"/>
          <w:lang w:val="ro-RO"/>
        </w:rPr>
      </w:pPr>
      <w:sdt>
        <w:sdtPr>
          <w:rPr>
            <w:rFonts w:ascii="Trebuchet MS" w:hAnsi="Trebuchet MS"/>
            <w:lang w:val="ro-RO"/>
          </w:rPr>
          <w:tag w:val="goog_rdk_4"/>
          <w:id w:val="1201660337"/>
        </w:sdtPr>
        <w:sdtEndPr/>
        <w:sdtContent>
          <w:r>
            <w:rPr>
              <w:rFonts w:ascii="Trebuchet MS" w:eastAsia="Arial" w:hAnsi="Trebuchet MS" w:cs="Arial"/>
              <w:b/>
              <w:sz w:val="22"/>
              <w:szCs w:val="22"/>
              <w:lang w:val="ro-RO"/>
            </w:rPr>
            <w:t>-  Drepturile și obligațiil</w:t>
          </w:r>
          <w:r>
            <w:rPr>
              <w:rFonts w:ascii="Trebuchet MS" w:eastAsia="Arial" w:hAnsi="Trebuchet MS" w:cs="Arial"/>
              <w:b/>
              <w:sz w:val="22"/>
              <w:szCs w:val="22"/>
              <w:lang w:val="ro-RO"/>
            </w:rPr>
            <w:t>e Beneficiarii</w:t>
          </w:r>
        </w:sdtContent>
      </w:sdt>
    </w:p>
    <w:p w14:paraId="73DEE00A"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 V- Angajamente comune ale părţilor</w:t>
      </w:r>
    </w:p>
    <w:p w14:paraId="4845E3BB"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 VI- Modificări și completări ale Contractului</w:t>
      </w:r>
      <w:r>
        <w:rPr>
          <w:rFonts w:ascii="Trebuchet MS" w:eastAsia="Trebuchet MS" w:hAnsi="Trebuchet MS" w:cs="Trebuchet MS"/>
          <w:sz w:val="22"/>
          <w:szCs w:val="22"/>
          <w:lang w:val="ro-RO"/>
        </w:rPr>
        <w:t xml:space="preserve"> </w:t>
      </w:r>
      <w:sdt>
        <w:sdtPr>
          <w:rPr>
            <w:rFonts w:ascii="Trebuchet MS" w:hAnsi="Trebuchet MS"/>
            <w:lang w:val="ro-RO"/>
          </w:rPr>
          <w:tag w:val="goog_rdk_5"/>
          <w:id w:val="-1248566726"/>
        </w:sdtPr>
        <w:sdtEndPr/>
        <w:sdtContent>
          <w:r>
            <w:rPr>
              <w:rFonts w:ascii="Trebuchet MS" w:eastAsia="Arial" w:hAnsi="Trebuchet MS" w:cs="Arial"/>
              <w:b/>
              <w:sz w:val="22"/>
              <w:szCs w:val="22"/>
              <w:lang w:val="ro-RO"/>
            </w:rPr>
            <w:t>de finanțare</w:t>
          </w:r>
        </w:sdtContent>
      </w:sdt>
    </w:p>
    <w:p w14:paraId="3C3E5FC4" w14:textId="77777777" w:rsidR="002A4F01" w:rsidRDefault="008556CA">
      <w:pPr>
        <w:tabs>
          <w:tab w:val="center" w:pos="4949"/>
        </w:tabs>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 VII - Conflict de interese</w:t>
      </w:r>
      <w:r>
        <w:rPr>
          <w:rFonts w:ascii="Trebuchet MS" w:eastAsia="Trebuchet MS" w:hAnsi="Trebuchet MS" w:cs="Trebuchet MS"/>
          <w:b/>
          <w:sz w:val="22"/>
          <w:szCs w:val="22"/>
          <w:lang w:val="ro-RO"/>
        </w:rPr>
        <w:tab/>
      </w:r>
    </w:p>
    <w:p w14:paraId="3FECAC15" w14:textId="77777777" w:rsidR="002A4F01" w:rsidRDefault="008556CA">
      <w:pPr>
        <w:ind w:left="0" w:hanging="2"/>
        <w:jc w:val="both"/>
        <w:rPr>
          <w:rFonts w:ascii="Trebuchet MS" w:eastAsia="Trebuchet MS" w:hAnsi="Trebuchet MS" w:cs="Trebuchet MS"/>
          <w:sz w:val="22"/>
          <w:szCs w:val="22"/>
          <w:lang w:val="ro-RO"/>
        </w:rPr>
      </w:pPr>
      <w:sdt>
        <w:sdtPr>
          <w:rPr>
            <w:rFonts w:ascii="Trebuchet MS" w:hAnsi="Trebuchet MS"/>
            <w:lang w:val="ro-RO"/>
          </w:rPr>
          <w:tag w:val="goog_rdk_6"/>
          <w:id w:val="-1479225736"/>
        </w:sdtPr>
        <w:sdtEndPr/>
        <w:sdtContent>
          <w:r>
            <w:rPr>
              <w:rFonts w:ascii="Trebuchet MS" w:eastAsia="Arial" w:hAnsi="Trebuchet MS" w:cs="Arial"/>
              <w:b/>
              <w:sz w:val="22"/>
              <w:szCs w:val="22"/>
              <w:lang w:val="ro-RO"/>
            </w:rPr>
            <w:t>Capitolul VIII- Protecția intereselor financiare ale Uniunii</w:t>
          </w:r>
        </w:sdtContent>
      </w:sdt>
    </w:p>
    <w:p w14:paraId="75927F36" w14:textId="77777777" w:rsidR="002A4F01" w:rsidRDefault="008556CA">
      <w:pPr>
        <w:ind w:left="0" w:hanging="2"/>
        <w:jc w:val="both"/>
        <w:rPr>
          <w:rFonts w:ascii="Trebuchet MS" w:eastAsia="Trebuchet MS" w:hAnsi="Trebuchet MS" w:cs="Trebuchet MS"/>
          <w:sz w:val="22"/>
          <w:szCs w:val="22"/>
          <w:lang w:val="ro-RO"/>
        </w:rPr>
      </w:pPr>
      <w:sdt>
        <w:sdtPr>
          <w:rPr>
            <w:rFonts w:ascii="Trebuchet MS" w:hAnsi="Trebuchet MS"/>
            <w:lang w:val="ro-RO"/>
          </w:rPr>
          <w:tag w:val="goog_rdk_7"/>
          <w:id w:val="1229958723"/>
        </w:sdtPr>
        <w:sdtEndPr/>
        <w:sdtContent>
          <w:r>
            <w:rPr>
              <w:rFonts w:ascii="Trebuchet MS" w:eastAsia="Arial" w:hAnsi="Trebuchet MS" w:cs="Arial"/>
              <w:b/>
              <w:sz w:val="22"/>
              <w:szCs w:val="22"/>
              <w:lang w:val="ro-RO"/>
            </w:rPr>
            <w:t xml:space="preserve">Capitolul IX- </w:t>
          </w:r>
          <w:r>
            <w:rPr>
              <w:rFonts w:ascii="Trebuchet MS" w:eastAsia="Arial" w:hAnsi="Trebuchet MS" w:cs="Arial"/>
              <w:b/>
              <w:sz w:val="22"/>
              <w:szCs w:val="22"/>
              <w:lang w:val="ro-RO"/>
            </w:rPr>
            <w:t>Monitorizarea și raportarea</w:t>
          </w:r>
        </w:sdtContent>
      </w:sdt>
    </w:p>
    <w:p w14:paraId="102735CD" w14:textId="77777777" w:rsidR="002A4F01" w:rsidRDefault="008556CA">
      <w:pPr>
        <w:numPr>
          <w:ilvl w:val="0"/>
          <w:numId w:val="5"/>
        </w:numPr>
        <w:tabs>
          <w:tab w:val="left" w:pos="630"/>
          <w:tab w:val="left" w:pos="810"/>
        </w:tabs>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Monitorizarea implementării contractului de finanțare</w:t>
      </w:r>
    </w:p>
    <w:p w14:paraId="4B47C4A0" w14:textId="77777777" w:rsidR="002A4F01" w:rsidRDefault="008556CA">
      <w:pPr>
        <w:numPr>
          <w:ilvl w:val="0"/>
          <w:numId w:val="5"/>
        </w:numPr>
        <w:tabs>
          <w:tab w:val="left" w:pos="630"/>
          <w:tab w:val="left" w:pos="810"/>
        </w:tabs>
        <w:ind w:left="0" w:hanging="2"/>
        <w:jc w:val="both"/>
        <w:rPr>
          <w:rFonts w:ascii="Trebuchet MS" w:eastAsia="Trebuchet MS" w:hAnsi="Trebuchet MS" w:cs="Trebuchet MS"/>
          <w:sz w:val="22"/>
          <w:szCs w:val="22"/>
          <w:lang w:val="ro-RO"/>
        </w:rPr>
      </w:pPr>
      <w:sdt>
        <w:sdtPr>
          <w:rPr>
            <w:rFonts w:ascii="Trebuchet MS" w:hAnsi="Trebuchet MS"/>
            <w:lang w:val="ro-RO"/>
          </w:rPr>
          <w:tag w:val="goog_rdk_8"/>
          <w:id w:val="-1244798871"/>
        </w:sdtPr>
        <w:sdtEndPr/>
        <w:sdtContent>
          <w:r>
            <w:rPr>
              <w:rFonts w:ascii="Trebuchet MS" w:eastAsia="Arial" w:hAnsi="Trebuchet MS" w:cs="Arial"/>
              <w:b/>
              <w:sz w:val="22"/>
              <w:szCs w:val="22"/>
              <w:lang w:val="ro-RO"/>
            </w:rPr>
            <w:t>Raportarea în cadrul contractului de finanțare</w:t>
          </w:r>
        </w:sdtContent>
      </w:sdt>
    </w:p>
    <w:p w14:paraId="1B4F0F16" w14:textId="77777777" w:rsidR="002A4F01" w:rsidRDefault="008556CA">
      <w:pPr>
        <w:ind w:left="0" w:hanging="2"/>
        <w:jc w:val="both"/>
        <w:rPr>
          <w:rFonts w:ascii="Trebuchet MS" w:eastAsia="Trebuchet MS" w:hAnsi="Trebuchet MS" w:cs="Trebuchet MS"/>
          <w:color w:val="FF0000"/>
          <w:sz w:val="22"/>
          <w:szCs w:val="22"/>
          <w:lang w:val="ro-RO"/>
        </w:rPr>
      </w:pPr>
      <w:r>
        <w:rPr>
          <w:rFonts w:ascii="Trebuchet MS" w:eastAsia="Trebuchet MS" w:hAnsi="Trebuchet MS" w:cs="Trebuchet MS"/>
          <w:b/>
          <w:sz w:val="22"/>
          <w:szCs w:val="22"/>
          <w:lang w:val="ro-RO"/>
        </w:rPr>
        <w:t>Capitolul X-</w:t>
      </w:r>
      <w:r>
        <w:rPr>
          <w:rFonts w:ascii="Trebuchet MS" w:eastAsia="Trebuchet MS" w:hAnsi="Trebuchet MS" w:cs="Trebuchet MS"/>
          <w:b/>
          <w:color w:val="FF0000"/>
          <w:sz w:val="22"/>
          <w:szCs w:val="22"/>
          <w:lang w:val="ro-RO"/>
        </w:rPr>
        <w:t xml:space="preserve"> </w:t>
      </w:r>
      <w:r>
        <w:rPr>
          <w:rFonts w:ascii="Trebuchet MS" w:eastAsia="Trebuchet MS" w:hAnsi="Trebuchet MS" w:cs="Trebuchet MS"/>
          <w:b/>
          <w:sz w:val="22"/>
          <w:szCs w:val="22"/>
          <w:lang w:val="ro-RO"/>
        </w:rPr>
        <w:t>Recuperarea finanțării</w:t>
      </w:r>
    </w:p>
    <w:p w14:paraId="4302741E"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w:t>
      </w:r>
      <w:r>
        <w:rPr>
          <w:rFonts w:ascii="Trebuchet MS" w:eastAsia="Trebuchet MS" w:hAnsi="Trebuchet MS" w:cs="Trebuchet MS"/>
          <w:sz w:val="22"/>
          <w:szCs w:val="22"/>
          <w:lang w:val="ro-RO"/>
        </w:rPr>
        <w:t xml:space="preserve"> </w:t>
      </w:r>
      <w:r>
        <w:rPr>
          <w:rFonts w:ascii="Trebuchet MS" w:eastAsia="Trebuchet MS" w:hAnsi="Trebuchet MS" w:cs="Trebuchet MS"/>
          <w:b/>
          <w:sz w:val="22"/>
          <w:szCs w:val="22"/>
          <w:lang w:val="ro-RO"/>
        </w:rPr>
        <w:t>XI</w:t>
      </w:r>
      <w:r>
        <w:rPr>
          <w:rFonts w:ascii="Trebuchet MS" w:eastAsia="Trebuchet MS" w:hAnsi="Trebuchet MS" w:cs="Trebuchet MS"/>
          <w:sz w:val="22"/>
          <w:szCs w:val="22"/>
          <w:lang w:val="ro-RO"/>
        </w:rPr>
        <w:t xml:space="preserve"> </w:t>
      </w:r>
      <w:r>
        <w:rPr>
          <w:rFonts w:ascii="Trebuchet MS" w:eastAsia="Trebuchet MS" w:hAnsi="Trebuchet MS" w:cs="Trebuchet MS"/>
          <w:b/>
          <w:sz w:val="22"/>
          <w:szCs w:val="22"/>
          <w:lang w:val="ro-RO"/>
        </w:rPr>
        <w:t>-</w:t>
      </w:r>
      <w:r>
        <w:rPr>
          <w:rFonts w:ascii="Trebuchet MS" w:eastAsia="Trebuchet MS" w:hAnsi="Trebuchet MS" w:cs="Trebuchet MS"/>
          <w:b/>
          <w:color w:val="FF0000"/>
          <w:sz w:val="22"/>
          <w:szCs w:val="22"/>
          <w:lang w:val="ro-RO"/>
        </w:rPr>
        <w:t xml:space="preserve"> </w:t>
      </w:r>
      <w:r>
        <w:rPr>
          <w:rFonts w:ascii="Trebuchet MS" w:eastAsia="Trebuchet MS" w:hAnsi="Trebuchet MS" w:cs="Trebuchet MS"/>
          <w:b/>
          <w:sz w:val="22"/>
          <w:szCs w:val="22"/>
          <w:lang w:val="ro-RO"/>
        </w:rPr>
        <w:t>Răspunderea părților, forţa majoră</w:t>
      </w:r>
    </w:p>
    <w:p w14:paraId="502D746B" w14:textId="77777777" w:rsidR="002A4F01" w:rsidRDefault="008556CA">
      <w:pPr>
        <w:ind w:left="0" w:hanging="2"/>
        <w:jc w:val="both"/>
        <w:rPr>
          <w:rFonts w:ascii="Trebuchet MS" w:eastAsia="Trebuchet MS" w:hAnsi="Trebuchet MS" w:cs="Trebuchet MS"/>
          <w:sz w:val="22"/>
          <w:szCs w:val="22"/>
          <w:lang w:val="ro-RO"/>
        </w:rPr>
      </w:pPr>
      <w:sdt>
        <w:sdtPr>
          <w:rPr>
            <w:rFonts w:ascii="Trebuchet MS" w:hAnsi="Trebuchet MS"/>
            <w:lang w:val="ro-RO"/>
          </w:rPr>
          <w:tag w:val="goog_rdk_9"/>
          <w:id w:val="2109995387"/>
        </w:sdtPr>
        <w:sdtEndPr/>
        <w:sdtContent>
          <w:r>
            <w:rPr>
              <w:rFonts w:ascii="Trebuchet MS" w:eastAsia="Arial" w:hAnsi="Trebuchet MS" w:cs="Arial"/>
              <w:b/>
              <w:sz w:val="22"/>
              <w:szCs w:val="22"/>
              <w:lang w:val="ro-RO"/>
            </w:rPr>
            <w:t>Capitolul XII - Încetarea contractulu</w:t>
          </w:r>
          <w:r>
            <w:rPr>
              <w:rFonts w:ascii="Trebuchet MS" w:eastAsia="Arial" w:hAnsi="Trebuchet MS" w:cs="Arial"/>
              <w:b/>
              <w:sz w:val="22"/>
              <w:szCs w:val="22"/>
              <w:lang w:val="ro-RO"/>
            </w:rPr>
            <w:t>i de finanțare</w:t>
          </w:r>
        </w:sdtContent>
      </w:sdt>
    </w:p>
    <w:p w14:paraId="7AD81EAF" w14:textId="77777777" w:rsidR="002A4F01" w:rsidRDefault="008556CA">
      <w:pPr>
        <w:tabs>
          <w:tab w:val="left" w:pos="1170"/>
        </w:tabs>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 XIII</w:t>
      </w:r>
      <w:r>
        <w:rPr>
          <w:rFonts w:ascii="Trebuchet MS" w:eastAsia="Trebuchet MS" w:hAnsi="Trebuchet MS" w:cs="Trebuchet MS"/>
          <w:sz w:val="22"/>
          <w:szCs w:val="22"/>
          <w:lang w:val="ro-RO"/>
        </w:rPr>
        <w:t>–</w:t>
      </w:r>
      <w:sdt>
        <w:sdtPr>
          <w:rPr>
            <w:rFonts w:ascii="Trebuchet MS" w:hAnsi="Trebuchet MS"/>
            <w:lang w:val="ro-RO"/>
          </w:rPr>
          <w:tag w:val="goog_rdk_10"/>
          <w:id w:val="1320769152"/>
        </w:sdtPr>
        <w:sdtEndPr/>
        <w:sdtContent>
          <w:r>
            <w:rPr>
              <w:rFonts w:ascii="Trebuchet MS" w:eastAsia="Arial" w:hAnsi="Trebuchet MS" w:cs="Arial"/>
              <w:b/>
              <w:sz w:val="22"/>
              <w:szCs w:val="22"/>
              <w:lang w:val="ro-RO"/>
            </w:rPr>
            <w:t xml:space="preserve"> Soluționarea litigiilor</w:t>
          </w:r>
        </w:sdtContent>
      </w:sdt>
    </w:p>
    <w:p w14:paraId="501E1C67"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w:t>
      </w:r>
      <w:r>
        <w:rPr>
          <w:rFonts w:ascii="Trebuchet MS" w:eastAsia="Trebuchet MS" w:hAnsi="Trebuchet MS" w:cs="Trebuchet MS"/>
          <w:sz w:val="22"/>
          <w:szCs w:val="22"/>
          <w:lang w:val="ro-RO"/>
        </w:rPr>
        <w:t xml:space="preserve"> </w:t>
      </w:r>
      <w:r>
        <w:rPr>
          <w:rFonts w:ascii="Trebuchet MS" w:eastAsia="Trebuchet MS" w:hAnsi="Trebuchet MS" w:cs="Trebuchet MS"/>
          <w:b/>
          <w:sz w:val="22"/>
          <w:szCs w:val="22"/>
          <w:lang w:val="ro-RO"/>
        </w:rPr>
        <w:t>XIV -</w:t>
      </w:r>
      <w:r>
        <w:rPr>
          <w:rFonts w:ascii="Trebuchet MS" w:eastAsia="Trebuchet MS" w:hAnsi="Trebuchet MS" w:cs="Trebuchet MS"/>
          <w:sz w:val="22"/>
          <w:szCs w:val="22"/>
          <w:lang w:val="ro-RO"/>
        </w:rPr>
        <w:t xml:space="preserve"> </w:t>
      </w:r>
      <w:r>
        <w:rPr>
          <w:rFonts w:ascii="Trebuchet MS" w:eastAsia="Trebuchet MS" w:hAnsi="Trebuchet MS" w:cs="Trebuchet MS"/>
          <w:b/>
          <w:sz w:val="22"/>
          <w:szCs w:val="22"/>
          <w:lang w:val="ro-RO"/>
        </w:rPr>
        <w:t>Corespondență între părţi</w:t>
      </w:r>
    </w:p>
    <w:p w14:paraId="2E348CF0" w14:textId="77777777" w:rsidR="002A4F01" w:rsidRDefault="008556CA">
      <w:pPr>
        <w:tabs>
          <w:tab w:val="left" w:pos="1170"/>
        </w:tabs>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 XV–</w:t>
      </w:r>
      <w:r>
        <w:rPr>
          <w:rFonts w:ascii="Trebuchet MS" w:eastAsia="Trebuchet MS" w:hAnsi="Trebuchet MS" w:cs="Trebuchet MS"/>
          <w:sz w:val="22"/>
          <w:szCs w:val="22"/>
          <w:lang w:val="ro-RO"/>
        </w:rPr>
        <w:t xml:space="preserve"> </w:t>
      </w:r>
      <w:r>
        <w:rPr>
          <w:rFonts w:ascii="Trebuchet MS" w:eastAsia="Trebuchet MS" w:hAnsi="Trebuchet MS" w:cs="Trebuchet MS"/>
          <w:b/>
          <w:sz w:val="22"/>
          <w:szCs w:val="22"/>
          <w:lang w:val="ro-RO"/>
        </w:rPr>
        <w:t>Legea incidentă</w:t>
      </w:r>
    </w:p>
    <w:p w14:paraId="310F8DC8" w14:textId="77777777" w:rsidR="002A4F01" w:rsidRDefault="008556CA">
      <w:pPr>
        <w:ind w:left="0" w:hanging="2"/>
        <w:jc w:val="both"/>
        <w:rPr>
          <w:rFonts w:ascii="Trebuchet MS" w:eastAsia="Trebuchet MS" w:hAnsi="Trebuchet MS" w:cs="Trebuchet MS"/>
          <w:sz w:val="22"/>
          <w:szCs w:val="22"/>
          <w:lang w:val="ro-RO"/>
        </w:rPr>
      </w:pPr>
      <w:sdt>
        <w:sdtPr>
          <w:rPr>
            <w:rFonts w:ascii="Trebuchet MS" w:hAnsi="Trebuchet MS"/>
            <w:lang w:val="ro-RO"/>
          </w:rPr>
          <w:tag w:val="goog_rdk_11"/>
          <w:id w:val="-913855833"/>
        </w:sdtPr>
        <w:sdtEndPr/>
        <w:sdtContent>
          <w:r>
            <w:rPr>
              <w:rFonts w:ascii="Trebuchet MS" w:eastAsia="Arial" w:hAnsi="Trebuchet MS" w:cs="Arial"/>
              <w:b/>
              <w:sz w:val="22"/>
              <w:szCs w:val="22"/>
              <w:lang w:val="ro-RO"/>
            </w:rPr>
            <w:t>Capitolul XVI -Transparența</w:t>
          </w:r>
        </w:sdtContent>
      </w:sdt>
    </w:p>
    <w:p w14:paraId="3CBF0D25"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 XVII – Publicarea datelor</w:t>
      </w:r>
    </w:p>
    <w:p w14:paraId="086815F8" w14:textId="77777777" w:rsidR="002A4F01" w:rsidRDefault="008556CA">
      <w:pPr>
        <w:ind w:left="0" w:hanging="2"/>
        <w:jc w:val="both"/>
        <w:rPr>
          <w:rFonts w:ascii="Trebuchet MS" w:eastAsia="Trebuchet MS" w:hAnsi="Trebuchet MS" w:cs="Trebuchet MS"/>
          <w:sz w:val="22"/>
          <w:szCs w:val="22"/>
          <w:lang w:val="ro-RO"/>
        </w:rPr>
      </w:pPr>
      <w:sdt>
        <w:sdtPr>
          <w:rPr>
            <w:rFonts w:ascii="Trebuchet MS" w:hAnsi="Trebuchet MS"/>
            <w:lang w:val="ro-RO"/>
          </w:rPr>
          <w:tag w:val="goog_rdk_12"/>
          <w:id w:val="989683598"/>
        </w:sdtPr>
        <w:sdtEndPr/>
        <w:sdtContent>
          <w:r>
            <w:rPr>
              <w:rFonts w:ascii="Trebuchet MS" w:eastAsia="Arial" w:hAnsi="Trebuchet MS" w:cs="Arial"/>
              <w:b/>
              <w:sz w:val="22"/>
              <w:szCs w:val="22"/>
              <w:lang w:val="ro-RO"/>
            </w:rPr>
            <w:t>Capitolul XVIII - Confidențialitate</w:t>
          </w:r>
        </w:sdtContent>
      </w:sdt>
    </w:p>
    <w:p w14:paraId="1C1F7030"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 xml:space="preserve">Capitolul XIX </w:t>
      </w:r>
      <w:r>
        <w:rPr>
          <w:rFonts w:ascii="Trebuchet MS" w:eastAsia="Trebuchet MS" w:hAnsi="Trebuchet MS" w:cs="Trebuchet MS"/>
          <w:b/>
          <w:sz w:val="22"/>
          <w:szCs w:val="22"/>
          <w:lang w:val="ro-RO"/>
        </w:rPr>
        <w:t>–Prelucrarea datelor cu caracter personal</w:t>
      </w:r>
    </w:p>
    <w:p w14:paraId="7D1F918A"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 XX – Măsuri de informare și publicitate</w:t>
      </w:r>
    </w:p>
    <w:p w14:paraId="3F1F4C80"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w:t>
      </w:r>
      <w:r>
        <w:rPr>
          <w:rFonts w:ascii="Trebuchet MS" w:eastAsia="Trebuchet MS" w:hAnsi="Trebuchet MS" w:cs="Trebuchet MS"/>
          <w:sz w:val="22"/>
          <w:szCs w:val="22"/>
          <w:lang w:val="ro-RO"/>
        </w:rPr>
        <w:t xml:space="preserve"> </w:t>
      </w:r>
      <w:r>
        <w:rPr>
          <w:rFonts w:ascii="Trebuchet MS" w:eastAsia="Trebuchet MS" w:hAnsi="Trebuchet MS" w:cs="Trebuchet MS"/>
          <w:b/>
          <w:sz w:val="22"/>
          <w:szCs w:val="22"/>
          <w:lang w:val="ro-RO"/>
        </w:rPr>
        <w:t>XXI -</w:t>
      </w:r>
      <w:r>
        <w:rPr>
          <w:rFonts w:ascii="Trebuchet MS" w:eastAsia="Trebuchet MS" w:hAnsi="Trebuchet MS" w:cs="Trebuchet MS"/>
          <w:sz w:val="22"/>
          <w:szCs w:val="22"/>
          <w:lang w:val="ro-RO"/>
        </w:rPr>
        <w:t xml:space="preserve"> </w:t>
      </w:r>
      <w:r>
        <w:rPr>
          <w:rFonts w:ascii="Trebuchet MS" w:eastAsia="Trebuchet MS" w:hAnsi="Trebuchet MS" w:cs="Trebuchet MS"/>
          <w:b/>
          <w:sz w:val="22"/>
          <w:szCs w:val="22"/>
          <w:lang w:val="ro-RO"/>
        </w:rPr>
        <w:t>Dispoziţii finale</w:t>
      </w:r>
    </w:p>
    <w:p w14:paraId="2EC69D99" w14:textId="77777777" w:rsidR="002A4F01" w:rsidRDefault="002A4F01">
      <w:pPr>
        <w:ind w:left="0" w:hanging="2"/>
        <w:jc w:val="both"/>
        <w:rPr>
          <w:rFonts w:ascii="Trebuchet MS" w:eastAsia="Trebuchet MS" w:hAnsi="Trebuchet MS" w:cs="Trebuchet MS"/>
          <w:sz w:val="22"/>
          <w:szCs w:val="22"/>
          <w:lang w:val="ro-RO"/>
        </w:rPr>
      </w:pPr>
    </w:p>
    <w:p w14:paraId="1498BAEB" w14:textId="77777777" w:rsidR="002A4F01" w:rsidRDefault="002A4F01">
      <w:pPr>
        <w:spacing w:before="60"/>
        <w:ind w:left="0" w:hanging="2"/>
        <w:jc w:val="both"/>
        <w:rPr>
          <w:rFonts w:ascii="Trebuchet MS" w:eastAsia="Trebuchet MS" w:hAnsi="Trebuchet MS" w:cs="Trebuchet MS"/>
          <w:sz w:val="22"/>
          <w:szCs w:val="22"/>
          <w:lang w:val="ro-RO"/>
        </w:rPr>
      </w:pPr>
    </w:p>
    <w:p w14:paraId="42479606" w14:textId="77777777" w:rsidR="002A4F01" w:rsidRDefault="002A4F01">
      <w:pPr>
        <w:spacing w:before="60"/>
        <w:ind w:left="0" w:hanging="2"/>
        <w:jc w:val="both"/>
        <w:rPr>
          <w:rFonts w:ascii="Trebuchet MS" w:eastAsia="Trebuchet MS" w:hAnsi="Trebuchet MS" w:cs="Trebuchet MS"/>
          <w:sz w:val="22"/>
          <w:szCs w:val="22"/>
          <w:lang w:val="ro-RO"/>
        </w:rPr>
      </w:pPr>
    </w:p>
    <w:p w14:paraId="4F53370D" w14:textId="77777777" w:rsidR="002A4F01" w:rsidRDefault="002A4F01">
      <w:pPr>
        <w:spacing w:before="60"/>
        <w:ind w:left="0" w:hanging="2"/>
        <w:jc w:val="both"/>
        <w:rPr>
          <w:rFonts w:ascii="Trebuchet MS" w:eastAsia="Trebuchet MS" w:hAnsi="Trebuchet MS" w:cs="Trebuchet MS"/>
          <w:sz w:val="22"/>
          <w:szCs w:val="22"/>
          <w:lang w:val="ro-RO"/>
        </w:rPr>
      </w:pPr>
    </w:p>
    <w:p w14:paraId="4673C384" w14:textId="77777777" w:rsidR="002A4F01" w:rsidRDefault="002A4F01">
      <w:pPr>
        <w:spacing w:before="60"/>
        <w:ind w:left="0" w:hanging="2"/>
        <w:jc w:val="both"/>
        <w:rPr>
          <w:rFonts w:ascii="Trebuchet MS" w:eastAsia="Trebuchet MS" w:hAnsi="Trebuchet MS" w:cs="Trebuchet MS"/>
          <w:sz w:val="22"/>
          <w:szCs w:val="22"/>
          <w:lang w:val="ro-RO"/>
        </w:rPr>
      </w:pPr>
    </w:p>
    <w:p w14:paraId="622077F7" w14:textId="77777777" w:rsidR="002A4F01" w:rsidRDefault="002A4F01">
      <w:pPr>
        <w:spacing w:before="60"/>
        <w:ind w:left="0" w:hanging="2"/>
        <w:jc w:val="both"/>
        <w:rPr>
          <w:rFonts w:ascii="Trebuchet MS" w:eastAsia="Trebuchet MS" w:hAnsi="Trebuchet MS" w:cs="Trebuchet MS"/>
          <w:sz w:val="22"/>
          <w:szCs w:val="22"/>
          <w:lang w:val="ro-RO"/>
        </w:rPr>
      </w:pPr>
    </w:p>
    <w:p w14:paraId="12A736D8" w14:textId="77777777" w:rsidR="002A4F01" w:rsidRDefault="002A4F01">
      <w:pPr>
        <w:spacing w:before="60"/>
        <w:ind w:left="0" w:hanging="2"/>
        <w:jc w:val="both"/>
        <w:rPr>
          <w:rFonts w:ascii="Trebuchet MS" w:eastAsia="Trebuchet MS" w:hAnsi="Trebuchet MS" w:cs="Trebuchet MS"/>
          <w:sz w:val="22"/>
          <w:szCs w:val="22"/>
          <w:lang w:val="ro-RO"/>
        </w:rPr>
      </w:pPr>
    </w:p>
    <w:p w14:paraId="33EFB677" w14:textId="77777777" w:rsidR="002A4F01" w:rsidRDefault="002A4F01">
      <w:pPr>
        <w:spacing w:before="60"/>
        <w:ind w:left="0" w:hanging="2"/>
        <w:jc w:val="both"/>
        <w:rPr>
          <w:rFonts w:ascii="Trebuchet MS" w:eastAsia="Trebuchet MS" w:hAnsi="Trebuchet MS" w:cs="Trebuchet MS"/>
          <w:sz w:val="22"/>
          <w:szCs w:val="22"/>
          <w:lang w:val="ro-RO"/>
        </w:rPr>
      </w:pPr>
    </w:p>
    <w:p w14:paraId="0E37BD57" w14:textId="77777777" w:rsidR="002A4F01" w:rsidRDefault="002A4F01">
      <w:pPr>
        <w:spacing w:before="60"/>
        <w:ind w:left="0" w:hanging="2"/>
        <w:jc w:val="both"/>
        <w:rPr>
          <w:rFonts w:ascii="Trebuchet MS" w:eastAsia="Trebuchet MS" w:hAnsi="Trebuchet MS" w:cs="Trebuchet MS"/>
          <w:sz w:val="22"/>
          <w:szCs w:val="22"/>
          <w:lang w:val="ro-RO"/>
        </w:rPr>
      </w:pPr>
    </w:p>
    <w:p w14:paraId="0B67585F" w14:textId="77777777" w:rsidR="002A4F01" w:rsidRDefault="002A4F01">
      <w:pPr>
        <w:spacing w:before="60"/>
        <w:ind w:left="0" w:hanging="2"/>
        <w:jc w:val="both"/>
        <w:rPr>
          <w:rFonts w:ascii="Trebuchet MS" w:eastAsia="Trebuchet MS" w:hAnsi="Trebuchet MS" w:cs="Trebuchet MS"/>
          <w:sz w:val="22"/>
          <w:szCs w:val="22"/>
          <w:lang w:val="ro-RO"/>
        </w:rPr>
      </w:pPr>
    </w:p>
    <w:p w14:paraId="16B5FCF8" w14:textId="77777777" w:rsidR="002A4F01" w:rsidRDefault="008556CA">
      <w:pPr>
        <w:spacing w:before="60"/>
        <w:ind w:left="0" w:hanging="2"/>
        <w:jc w:val="both"/>
        <w:rPr>
          <w:rFonts w:ascii="Trebuchet MS" w:eastAsia="Trebuchet MS" w:hAnsi="Trebuchet MS" w:cs="Trebuchet MS"/>
          <w:color w:val="000000"/>
          <w:sz w:val="22"/>
          <w:szCs w:val="22"/>
          <w:highlight w:val="white"/>
          <w:lang w:val="ro-RO"/>
        </w:rPr>
      </w:pPr>
      <w:bookmarkStart w:id="1" w:name="_heading=h.30j0zll" w:colFirst="0" w:colLast="0"/>
      <w:bookmarkEnd w:id="1"/>
      <w:r>
        <w:rPr>
          <w:rFonts w:ascii="Trebuchet MS" w:eastAsia="Trebuchet MS" w:hAnsi="Trebuchet MS" w:cs="Trebuchet MS"/>
          <w:color w:val="000000"/>
          <w:sz w:val="22"/>
          <w:szCs w:val="22"/>
          <w:highlight w:val="white"/>
          <w:lang w:val="ro-RO"/>
        </w:rPr>
        <w:t>Având în vedere prevederile:</w:t>
      </w:r>
    </w:p>
    <w:p w14:paraId="5EB6825F" w14:textId="77777777" w:rsidR="002A4F01" w:rsidRDefault="002A4F01">
      <w:pPr>
        <w:spacing w:after="120"/>
        <w:ind w:left="0" w:hanging="2"/>
        <w:jc w:val="both"/>
        <w:rPr>
          <w:rFonts w:ascii="Trebuchet MS" w:eastAsia="Trebuchet MS" w:hAnsi="Trebuchet MS" w:cs="Trebuchet MS"/>
          <w:sz w:val="22"/>
          <w:szCs w:val="22"/>
          <w:lang w:val="ro-RO"/>
        </w:rPr>
      </w:pPr>
    </w:p>
    <w:p w14:paraId="1AB44CE8" w14:textId="77777777" w:rsidR="002A4F01" w:rsidRDefault="008556CA">
      <w:pPr>
        <w:spacing w:after="12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Regulamentului (UE) 2021/241 al Parlamentului European și al Consiliului din 12 februari</w:t>
      </w:r>
      <w:r>
        <w:rPr>
          <w:rFonts w:ascii="Trebuchet MS" w:eastAsia="Trebuchet MS" w:hAnsi="Trebuchet MS" w:cs="Trebuchet MS"/>
          <w:sz w:val="22"/>
          <w:szCs w:val="22"/>
          <w:lang w:val="ro-RO"/>
        </w:rPr>
        <w:t>e 2021 de instituire a Mecanismului de redresare și  reziliență</w:t>
      </w:r>
    </w:p>
    <w:p w14:paraId="11F72452" w14:textId="77777777" w:rsidR="002A4F01" w:rsidRDefault="008556CA">
      <w:pPr>
        <w:spacing w:after="120"/>
        <w:ind w:left="0" w:hanging="2"/>
        <w:jc w:val="both"/>
        <w:rPr>
          <w:rFonts w:ascii="Trebuchet MS" w:eastAsia="Trebuchet MS" w:hAnsi="Trebuchet MS" w:cs="Trebuchet MS"/>
          <w:sz w:val="22"/>
          <w:szCs w:val="22"/>
          <w:lang w:val="ro-RO"/>
        </w:rPr>
      </w:pPr>
      <w:sdt>
        <w:sdtPr>
          <w:rPr>
            <w:rFonts w:ascii="Trebuchet MS" w:eastAsia="Trebuchet MS" w:hAnsi="Trebuchet MS" w:cs="Trebuchet MS"/>
            <w:sz w:val="22"/>
            <w:szCs w:val="22"/>
            <w:lang w:val="ro-RO"/>
          </w:rPr>
          <w:tag w:val="goog_rdk_13"/>
          <w:id w:val="644089391"/>
        </w:sdtPr>
        <w:sdtEndPr/>
        <w:sdtContent>
          <w:r>
            <w:rPr>
              <w:rFonts w:ascii="Trebuchet MS" w:eastAsia="Trebuchet MS" w:hAnsi="Trebuchet MS" w:cs="Trebuchet MS"/>
              <w:sz w:val="22"/>
              <w:szCs w:val="22"/>
              <w:lang w:val="ro-RO"/>
            </w:rPr>
            <w:t>- Regulamentului (UE, Euratom) 2018/1046 al Parlamentului European și al Consiliului din 18 iulie 2018 privind normele financiare aplicabile bugetului general al Uniunii, de modificare a Regul</w:t>
          </w:r>
          <w:r>
            <w:rPr>
              <w:rFonts w:ascii="Trebuchet MS" w:eastAsia="Trebuchet MS" w:hAnsi="Trebuchet MS" w:cs="Trebuchet MS"/>
              <w:sz w:val="22"/>
              <w:szCs w:val="22"/>
              <w:lang w:val="ro-RO"/>
            </w:rPr>
            <w:t>amentelor (UE) nr. 1296/2013, (UE) nr. 1301/2013, (UE) nr. 1303/2013, (UE) nr. 1304/2013, (UE) nr. 1309/2013, (UE) nr. 1316/2013, (UE) nr. 223/2014, (UE) nr. 283/2014 și a Deciziei nr. 541/2014/UE și de abrogare a Regulamentului (UE, Euratom) nr. 966/2012</w:t>
          </w:r>
        </w:sdtContent>
      </w:sdt>
    </w:p>
    <w:p w14:paraId="51390E91" w14:textId="77777777" w:rsidR="002A4F01" w:rsidRDefault="008556CA">
      <w:pPr>
        <w:spacing w:after="12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Deciziei de punere în aplicare a Consiliului de aprobare a evaluării planului de redresare și reziliență al României din data de 03 noiembrie 2021 (CID)</w:t>
      </w:r>
    </w:p>
    <w:p w14:paraId="14F0B409" w14:textId="77777777" w:rsidR="002A4F01" w:rsidRDefault="008556CA">
      <w:pPr>
        <w:spacing w:after="12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Regulamentului (UE) 2020/2094 al Consiliului din 14 decembrie 2020 de instituire a unui instrumen</w:t>
      </w:r>
      <w:r>
        <w:rPr>
          <w:rFonts w:ascii="Trebuchet MS" w:eastAsia="Trebuchet MS" w:hAnsi="Trebuchet MS" w:cs="Trebuchet MS"/>
          <w:sz w:val="22"/>
          <w:szCs w:val="22"/>
          <w:lang w:val="ro-RO"/>
        </w:rPr>
        <w:t>t de redresare al Uniunii Europene pentru a sprijini redresarea în urma crizei provocate de COVID-19;</w:t>
      </w:r>
    </w:p>
    <w:p w14:paraId="71376B33" w14:textId="77777777" w:rsidR="002A4F01" w:rsidRDefault="008556CA">
      <w:pPr>
        <w:spacing w:after="120"/>
        <w:ind w:left="0" w:hanging="2"/>
        <w:jc w:val="both"/>
        <w:rPr>
          <w:rFonts w:ascii="Trebuchet MS" w:eastAsia="Trebuchet MS" w:hAnsi="Trebuchet MS" w:cs="Trebuchet MS"/>
          <w:sz w:val="22"/>
          <w:szCs w:val="22"/>
          <w:lang w:val="ro-RO"/>
        </w:rPr>
      </w:pPr>
      <w:sdt>
        <w:sdtPr>
          <w:rPr>
            <w:rFonts w:ascii="Trebuchet MS" w:eastAsia="Trebuchet MS" w:hAnsi="Trebuchet MS" w:cs="Trebuchet MS"/>
            <w:sz w:val="22"/>
            <w:szCs w:val="22"/>
            <w:lang w:val="ro-RO"/>
          </w:rPr>
          <w:tag w:val="goog_rdk_14"/>
          <w:id w:val="-1844083958"/>
        </w:sdtPr>
        <w:sdtEndPr/>
        <w:sdtContent>
          <w:r>
            <w:rPr>
              <w:rFonts w:ascii="Trebuchet MS" w:eastAsia="Trebuchet MS" w:hAnsi="Trebuchet MS" w:cs="Trebuchet MS"/>
              <w:sz w:val="22"/>
              <w:szCs w:val="22"/>
              <w:lang w:val="ro-RO"/>
            </w:rPr>
            <w:t>- Regulamentului (UE) 2021/240 al Parlamentului European și al Consiliului din 10 februarie 2021 de instituire a unui Instrument de sprijin tehnic;</w:t>
          </w:r>
        </w:sdtContent>
      </w:sdt>
    </w:p>
    <w:p w14:paraId="76186AA0" w14:textId="77777777" w:rsidR="002A4F01" w:rsidRDefault="008556CA">
      <w:pPr>
        <w:spacing w:after="12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Me</w:t>
      </w:r>
      <w:r>
        <w:rPr>
          <w:rFonts w:ascii="Trebuchet MS" w:eastAsia="Trebuchet MS" w:hAnsi="Trebuchet MS" w:cs="Trebuchet MS"/>
          <w:sz w:val="22"/>
          <w:szCs w:val="22"/>
          <w:lang w:val="ro-RO"/>
        </w:rPr>
        <w:t>morandumului nr. 38215/15.04.2021, aprobat în ședința Guvernului din data de 20 ianuarie 2021, cu tema: mandatarea Ministerului Investițiilor și Proiectelor Europene (MIPE) pentru a desfășura procedurile de negociere cu Comisia Europeană, în vederea aprobă</w:t>
      </w:r>
      <w:r>
        <w:rPr>
          <w:rFonts w:ascii="Trebuchet MS" w:eastAsia="Trebuchet MS" w:hAnsi="Trebuchet MS" w:cs="Trebuchet MS"/>
          <w:sz w:val="22"/>
          <w:szCs w:val="22"/>
          <w:lang w:val="ro-RO"/>
        </w:rPr>
        <w:t>rii PNRR şi a cererii de împrumut prevăzute la art. 14 din Regulamentul (UE) nr. 2021/241 al Parlamentului European şi al Consiliului;</w:t>
      </w:r>
    </w:p>
    <w:p w14:paraId="21BF79EF" w14:textId="77777777" w:rsidR="002A4F01" w:rsidRDefault="008556CA">
      <w:pPr>
        <w:spacing w:after="12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Memorandumului nr. 2655/THG/10.11.2021 cu tema: mandatarea Ministerului Investițiilor și Proiectelor Europene pentru se</w:t>
      </w:r>
      <w:r>
        <w:rPr>
          <w:rFonts w:ascii="Trebuchet MS" w:eastAsia="Trebuchet MS" w:hAnsi="Trebuchet MS" w:cs="Trebuchet MS"/>
          <w:sz w:val="22"/>
          <w:szCs w:val="22"/>
          <w:lang w:val="ro-RO"/>
        </w:rPr>
        <w:t xml:space="preserve">mnarea Acordului privind contribuția financiară în conformitate cu art. 23 din regulamentul (UE) 2021/241 al Parlamentului European și al Consiliului de instituire a Mecanismului de redresare și reziliență, pentru finanțarea Planului național de redresare </w:t>
      </w:r>
      <w:r>
        <w:rPr>
          <w:rFonts w:ascii="Trebuchet MS" w:eastAsia="Trebuchet MS" w:hAnsi="Trebuchet MS" w:cs="Trebuchet MS"/>
          <w:sz w:val="22"/>
          <w:szCs w:val="22"/>
          <w:lang w:val="ro-RO"/>
        </w:rPr>
        <w:t>ș</w:t>
      </w:r>
      <w:r>
        <w:rPr>
          <w:rFonts w:ascii="Trebuchet MS" w:eastAsia="Trebuchet MS" w:hAnsi="Trebuchet MS" w:cs="Trebuchet MS"/>
          <w:sz w:val="22"/>
          <w:szCs w:val="22"/>
          <w:lang w:val="ro-RO"/>
        </w:rPr>
        <w:t>i reziliență a României;</w:t>
      </w:r>
    </w:p>
    <w:p w14:paraId="49B57867" w14:textId="77777777" w:rsidR="002A4F01" w:rsidRDefault="008556CA">
      <w:pPr>
        <w:spacing w:after="12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Memorandumului nr. 728117/10.11.2021 cu tema: aprobarea negocierii și a semnării Acordului de împrumut (Mecanismul de redresare și reziliență) dintre Comisia Europeană și România, în valoare de 14.942.153.000 EUR; și semnarea ac</w:t>
      </w:r>
      <w:r>
        <w:rPr>
          <w:rFonts w:ascii="Trebuchet MS" w:eastAsia="Trebuchet MS" w:hAnsi="Trebuchet MS" w:cs="Trebuchet MS"/>
          <w:sz w:val="22"/>
          <w:szCs w:val="22"/>
          <w:lang w:val="ro-RO"/>
        </w:rPr>
        <w:t>estuia de către ministrul finanţelor</w:t>
      </w:r>
    </w:p>
    <w:p w14:paraId="51D8D232" w14:textId="77777777" w:rsidR="002A4F01" w:rsidRDefault="008556CA">
      <w:pPr>
        <w:spacing w:after="12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Acordului privind contribuția financiară și Acordul de împrumut, încheiate în cadrul Mecanismului de redresare și reziliență pentru finanțarea Planului Național de Redresare și Reziliență (PNRR);</w:t>
      </w:r>
    </w:p>
    <w:p w14:paraId="0604ACA6" w14:textId="77777777" w:rsidR="002A4F01" w:rsidRDefault="008556CA">
      <w:pPr>
        <w:spacing w:after="12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Ordonanţei de urgență a Guvernului nr. 155/2020 privind unele măsuri pentru elaborarea Planului naţional de redresare şi rezilienţă necesar României pentru accesarea de fonduri externe rambursabile şi nerambursabile în cadrul Mecanismului de redresare şi</w:t>
      </w:r>
      <w:r>
        <w:rPr>
          <w:rFonts w:ascii="Trebuchet MS" w:eastAsia="Trebuchet MS" w:hAnsi="Trebuchet MS" w:cs="Trebuchet MS"/>
          <w:sz w:val="22"/>
          <w:szCs w:val="22"/>
          <w:lang w:val="ro-RO"/>
        </w:rPr>
        <w:t xml:space="preserve"> rezilienţă </w:t>
      </w:r>
      <w:r>
        <w:rPr>
          <w:rFonts w:ascii="Trebuchet MS" w:eastAsia="Trebuchet MS" w:hAnsi="Trebuchet MS" w:cs="Trebuchet MS"/>
          <w:color w:val="000000"/>
          <w:sz w:val="22"/>
          <w:szCs w:val="22"/>
          <w:highlight w:val="white"/>
          <w:lang w:val="ro-RO"/>
        </w:rPr>
        <w:t>aprobată prin </w:t>
      </w:r>
      <w:hyperlink r:id="rId10">
        <w:r>
          <w:rPr>
            <w:rFonts w:ascii="Trebuchet MS" w:eastAsia="Trebuchet MS" w:hAnsi="Trebuchet MS" w:cs="Trebuchet MS"/>
            <w:color w:val="000000"/>
            <w:sz w:val="22"/>
            <w:szCs w:val="22"/>
            <w:highlight w:val="white"/>
            <w:lang w:val="ro-RO"/>
          </w:rPr>
          <w:t>Legea nr. 230/2021</w:t>
        </w:r>
      </w:hyperlink>
      <w:r>
        <w:rPr>
          <w:rFonts w:ascii="Trebuchet MS" w:eastAsia="Trebuchet MS" w:hAnsi="Trebuchet MS" w:cs="Trebuchet MS"/>
          <w:color w:val="000000"/>
          <w:sz w:val="22"/>
          <w:szCs w:val="22"/>
          <w:highlight w:val="white"/>
          <w:lang w:val="ro-RO"/>
        </w:rPr>
        <w:t>, cu modificările și completările ulterioare</w:t>
      </w:r>
      <w:r>
        <w:rPr>
          <w:rFonts w:ascii="Trebuchet MS" w:eastAsia="Trebuchet MS" w:hAnsi="Trebuchet MS" w:cs="Trebuchet MS"/>
          <w:sz w:val="22"/>
          <w:szCs w:val="22"/>
          <w:lang w:val="ro-RO"/>
        </w:rPr>
        <w:t>;</w:t>
      </w:r>
    </w:p>
    <w:p w14:paraId="7C5FFFAB" w14:textId="77777777" w:rsidR="002A4F01" w:rsidRDefault="008556CA">
      <w:pPr>
        <w:spacing w:after="12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 Ordonanţei de urgență a Guvernului nr.134/2021 </w:t>
      </w:r>
      <w:r>
        <w:rPr>
          <w:rFonts w:ascii="Trebuchet MS" w:eastAsia="Trebuchet MS" w:hAnsi="Trebuchet MS" w:cs="Trebuchet MS"/>
          <w:sz w:val="22"/>
          <w:szCs w:val="22"/>
          <w:highlight w:val="white"/>
          <w:lang w:val="ro-RO"/>
        </w:rPr>
        <w:t>pe</w:t>
      </w:r>
      <w:r>
        <w:rPr>
          <w:rFonts w:ascii="Trebuchet MS" w:eastAsia="Trebuchet MS" w:hAnsi="Trebuchet MS" w:cs="Trebuchet MS"/>
          <w:sz w:val="22"/>
          <w:szCs w:val="22"/>
          <w:highlight w:val="white"/>
          <w:lang w:val="ro-RO"/>
        </w:rPr>
        <w:t>ntru aprobarea </w:t>
      </w:r>
      <w:hyperlink r:id="rId11">
        <w:r>
          <w:rPr>
            <w:rFonts w:ascii="Trebuchet MS" w:eastAsia="Trebuchet MS" w:hAnsi="Trebuchet MS" w:cs="Trebuchet MS"/>
            <w:color w:val="000000"/>
            <w:sz w:val="22"/>
            <w:szCs w:val="22"/>
            <w:highlight w:val="white"/>
            <w:lang w:val="ro-RO"/>
          </w:rPr>
          <w:t>Acordului de împrumut</w:t>
        </w:r>
      </w:hyperlink>
      <w:r>
        <w:rPr>
          <w:rFonts w:ascii="Trebuchet MS" w:eastAsia="Trebuchet MS" w:hAnsi="Trebuchet MS" w:cs="Trebuchet MS"/>
          <w:sz w:val="22"/>
          <w:szCs w:val="22"/>
          <w:highlight w:val="white"/>
          <w:lang w:val="ro-RO"/>
        </w:rPr>
        <w:t> (Mecanismul de redresare și reziliență) dintre Comisia Europeană și România, semnat la București la 26 n</w:t>
      </w:r>
      <w:r>
        <w:rPr>
          <w:rFonts w:ascii="Trebuchet MS" w:eastAsia="Trebuchet MS" w:hAnsi="Trebuchet MS" w:cs="Trebuchet MS"/>
          <w:sz w:val="22"/>
          <w:szCs w:val="22"/>
          <w:highlight w:val="white"/>
          <w:lang w:val="ro-RO"/>
        </w:rPr>
        <w:t>oiembrie 2021 și la Bruxelles la 15 decembrie 2021</w:t>
      </w:r>
      <w:r>
        <w:rPr>
          <w:rFonts w:ascii="Trebuchet MS" w:eastAsia="Trebuchet MS" w:hAnsi="Trebuchet MS" w:cs="Trebuchet MS"/>
          <w:sz w:val="22"/>
          <w:szCs w:val="22"/>
          <w:lang w:val="ro-RO"/>
        </w:rPr>
        <w:t>;</w:t>
      </w:r>
    </w:p>
    <w:p w14:paraId="09E03923" w14:textId="77777777" w:rsidR="002A4F01" w:rsidRDefault="008556CA">
      <w:pPr>
        <w:spacing w:after="12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Ordonanţei de urgență a Guvernului nr. 124/2021 privind stabilirea cadrului instituţional și financiar pentru gestionarea  fondurilor europene alocate României prin Mecanismul de redresare şi rezilienţă</w:t>
      </w:r>
      <w:r>
        <w:rPr>
          <w:rFonts w:ascii="Trebuchet MS" w:eastAsia="Trebuchet MS" w:hAnsi="Trebuchet MS" w:cs="Trebuchet MS"/>
          <w:sz w:val="22"/>
          <w:szCs w:val="22"/>
          <w:lang w:val="ro-RO"/>
        </w:rPr>
        <w:t xml:space="preserve"> precum şi pentru modificarea și completarea Ordonanței de urgență a Guvernului nr. 155/2020 privind unele măsuri pentru elaborarea Planului naţional de redresare şi rezilienţă necesar României pentru accesarea de fonduri externe rambursabile şi nerambursa</w:t>
      </w:r>
      <w:r>
        <w:rPr>
          <w:rFonts w:ascii="Trebuchet MS" w:eastAsia="Trebuchet MS" w:hAnsi="Trebuchet MS" w:cs="Trebuchet MS"/>
          <w:sz w:val="22"/>
          <w:szCs w:val="22"/>
          <w:lang w:val="ro-RO"/>
        </w:rPr>
        <w:t>bile în cadrul Mecanismului de redresare şi rezilienţă, cu modificările și completările ulterioare;</w:t>
      </w:r>
    </w:p>
    <w:p w14:paraId="79FCAA7C" w14:textId="77777777" w:rsidR="002A4F01" w:rsidRDefault="008556CA">
      <w:pPr>
        <w:spacing w:after="12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Ordonanţei de urgență a Guvernului nr. 70/2022 privind prevenirea, verificarea şi constatarea neregulilor/dublei finanţări, a neregulilor grave apărute în</w:t>
      </w:r>
      <w:r>
        <w:rPr>
          <w:rFonts w:ascii="Trebuchet MS" w:eastAsia="Trebuchet MS" w:hAnsi="Trebuchet MS" w:cs="Trebuchet MS"/>
          <w:sz w:val="22"/>
          <w:szCs w:val="22"/>
          <w:lang w:val="ro-RO"/>
        </w:rPr>
        <w:t xml:space="preserve"> obţinerea şi utilizarea fondurilor externe nerambursabile/rambursabile alocate României prin Mecanismul de redresare şi rezilienţă şi/sau a fondurilor publice naţionale aferente acestora şi recuperarea creanţelor rezultate</w:t>
      </w:r>
    </w:p>
    <w:p w14:paraId="6D254EC8" w14:textId="77777777" w:rsidR="002A4F01" w:rsidRDefault="008556CA">
      <w:pPr>
        <w:spacing w:after="120"/>
        <w:ind w:left="0" w:hanging="2"/>
        <w:jc w:val="both"/>
        <w:rPr>
          <w:rFonts w:ascii="Trebuchet MS" w:eastAsia="Arial" w:hAnsi="Trebuchet MS" w:cs="Arial"/>
          <w:sz w:val="22"/>
          <w:szCs w:val="22"/>
          <w:highlight w:val="white"/>
          <w:lang w:val="ro-RO"/>
        </w:rPr>
      </w:pPr>
      <w:r>
        <w:rPr>
          <w:rFonts w:ascii="Trebuchet MS" w:eastAsia="Trebuchet MS" w:hAnsi="Trebuchet MS" w:cs="Trebuchet MS"/>
          <w:sz w:val="22"/>
          <w:szCs w:val="22"/>
          <w:lang w:val="ro-RO"/>
        </w:rPr>
        <w:t>- Ordonanţei de urgență a Guvern</w:t>
      </w:r>
      <w:r>
        <w:rPr>
          <w:rFonts w:ascii="Trebuchet MS" w:eastAsia="Trebuchet MS" w:hAnsi="Trebuchet MS" w:cs="Trebuchet MS"/>
          <w:sz w:val="22"/>
          <w:szCs w:val="22"/>
          <w:lang w:val="ro-RO"/>
        </w:rPr>
        <w:t xml:space="preserve">ului nr. 89/2022 privind unele măsuri pentru adoptarea sistemului de guvernanță a Platformei de cloud guvernamental, precum și pentru stabilirea cadrului legal de </w:t>
      </w:r>
      <w:r>
        <w:rPr>
          <w:rFonts w:ascii="Trebuchet MS" w:eastAsia="Trebuchet MS" w:hAnsi="Trebuchet MS" w:cs="Trebuchet MS"/>
          <w:sz w:val="22"/>
          <w:szCs w:val="22"/>
          <w:lang w:val="ro-RO"/>
        </w:rPr>
        <w:lastRenderedPageBreak/>
        <w:t>organizare și funcționare a infrastructurilor informati</w:t>
      </w:r>
      <w:r>
        <w:rPr>
          <w:rFonts w:ascii="Trebuchet MS" w:eastAsia="Trebuchet MS" w:hAnsi="Trebuchet MS" w:cs="Trebuchet MS"/>
          <w:lang w:val="ro-RO"/>
        </w:rPr>
        <w:t>ce și a serviciilor de tip cloud în pr</w:t>
      </w:r>
      <w:r>
        <w:rPr>
          <w:rFonts w:ascii="Trebuchet MS" w:eastAsia="Trebuchet MS" w:hAnsi="Trebuchet MS" w:cs="Trebuchet MS"/>
          <w:lang w:val="ro-RO"/>
        </w:rPr>
        <w:t>ocesul de transformare digital;</w:t>
      </w:r>
    </w:p>
    <w:p w14:paraId="4B4C32AF" w14:textId="77777777" w:rsidR="002A4F01" w:rsidRDefault="008556CA">
      <w:pPr>
        <w:spacing w:after="12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 Hotărârii Guvernului nr. 209/2022 pentru aprobarea Normelor metodologice de aplicare a prevederilor Ordonanţei de Urgență a Guvernului nr. 124/2021 privind stabilirea cadrului instituţional și financiar pentru gestionarea </w:t>
      </w:r>
      <w:r>
        <w:rPr>
          <w:rFonts w:ascii="Trebuchet MS" w:eastAsia="Trebuchet MS" w:hAnsi="Trebuchet MS" w:cs="Trebuchet MS"/>
          <w:sz w:val="22"/>
          <w:szCs w:val="22"/>
          <w:lang w:val="ro-RO"/>
        </w:rPr>
        <w:t xml:space="preserve"> fondurilor europene alocate României prin Mecanismul de redresare şi rezilienţă precum şi pentru modificarea și completarea Ordonanței de urgență a Guvernului nr. 155/2020 privind unele măsuri pentru elaborarea Planului naţional de redresare şi rezilienţă</w:t>
      </w:r>
      <w:r>
        <w:rPr>
          <w:rFonts w:ascii="Trebuchet MS" w:eastAsia="Trebuchet MS" w:hAnsi="Trebuchet MS" w:cs="Trebuchet MS"/>
          <w:sz w:val="22"/>
          <w:szCs w:val="22"/>
          <w:lang w:val="ro-RO"/>
        </w:rPr>
        <w:t xml:space="preserve"> necesar României pentru accesarea de fonduri externe rambursabile şi nerambursabile în cadrul Mecanismului de redresare şi rezilienţă.</w:t>
      </w:r>
    </w:p>
    <w:p w14:paraId="4541504C" w14:textId="77777777" w:rsidR="002A4F01" w:rsidRDefault="002A4F01">
      <w:pPr>
        <w:spacing w:before="60"/>
        <w:ind w:left="0" w:hanging="2"/>
        <w:jc w:val="both"/>
        <w:rPr>
          <w:rFonts w:ascii="Trebuchet MS" w:eastAsia="Trebuchet MS" w:hAnsi="Trebuchet MS" w:cs="Trebuchet MS"/>
          <w:b/>
          <w:sz w:val="22"/>
          <w:szCs w:val="22"/>
          <w:lang w:val="ro-RO"/>
        </w:rPr>
      </w:pPr>
    </w:p>
    <w:p w14:paraId="75B23C96" w14:textId="77777777" w:rsidR="002A4F01" w:rsidRDefault="002A4F01">
      <w:pPr>
        <w:spacing w:before="60"/>
        <w:ind w:left="0" w:hanging="2"/>
        <w:jc w:val="both"/>
        <w:rPr>
          <w:rFonts w:ascii="Trebuchet MS" w:eastAsia="Trebuchet MS" w:hAnsi="Trebuchet MS" w:cs="Trebuchet MS"/>
          <w:sz w:val="22"/>
          <w:szCs w:val="22"/>
          <w:lang w:val="ro-RO"/>
        </w:rPr>
      </w:pPr>
    </w:p>
    <w:p w14:paraId="51CB438C" w14:textId="77777777" w:rsidR="002A4F01" w:rsidRDefault="008556CA">
      <w:pPr>
        <w:spacing w:before="60"/>
        <w:ind w:left="0" w:hanging="2"/>
        <w:jc w:val="both"/>
        <w:rPr>
          <w:rFonts w:ascii="Trebuchet MS" w:eastAsia="Trebuchet MS" w:hAnsi="Trebuchet MS" w:cs="Trebuchet MS"/>
          <w:sz w:val="22"/>
          <w:szCs w:val="22"/>
          <w:lang w:val="ro-RO"/>
        </w:rPr>
      </w:pPr>
      <w:bookmarkStart w:id="2" w:name="_Hlk134629462"/>
      <w:r>
        <w:rPr>
          <w:rFonts w:ascii="Trebuchet MS" w:eastAsia="Trebuchet MS" w:hAnsi="Trebuchet MS" w:cs="Trebuchet MS"/>
          <w:b/>
          <w:sz w:val="22"/>
          <w:szCs w:val="22"/>
          <w:lang w:val="ro-RO"/>
        </w:rPr>
        <w:t>1.Părțile</w:t>
      </w:r>
      <w:r>
        <w:rPr>
          <w:rFonts w:ascii="Trebuchet MS" w:eastAsia="Trebuchet MS" w:hAnsi="Trebuchet MS" w:cs="Trebuchet MS"/>
          <w:sz w:val="22"/>
          <w:szCs w:val="22"/>
          <w:lang w:val="ro-RO"/>
        </w:rPr>
        <w:t xml:space="preserve"> </w:t>
      </w:r>
    </w:p>
    <w:bookmarkEnd w:id="2"/>
    <w:p w14:paraId="7DEB31D7" w14:textId="77777777" w:rsidR="002A4F01" w:rsidRDefault="002A4F01">
      <w:pPr>
        <w:spacing w:before="60"/>
        <w:ind w:left="0" w:hanging="2"/>
        <w:jc w:val="both"/>
        <w:rPr>
          <w:rFonts w:ascii="Trebuchet MS" w:eastAsia="Trebuchet MS" w:hAnsi="Trebuchet MS" w:cs="Trebuchet MS"/>
          <w:color w:val="000000"/>
          <w:sz w:val="22"/>
          <w:szCs w:val="22"/>
          <w:lang w:val="ro-RO"/>
        </w:rPr>
      </w:pPr>
    </w:p>
    <w:p w14:paraId="42E3F918" w14:textId="77777777" w:rsidR="002A4F01" w:rsidRDefault="008556CA">
      <w:pPr>
        <w:spacing w:after="120"/>
        <w:ind w:left="0" w:hanging="2"/>
        <w:jc w:val="both"/>
        <w:rPr>
          <w:rFonts w:ascii="Trebuchet MS" w:eastAsia="Trebuchet MS" w:hAnsi="Trebuchet MS" w:cs="Trebuchet MS"/>
          <w:sz w:val="22"/>
          <w:szCs w:val="22"/>
          <w:lang w:val="ro-RO"/>
        </w:rPr>
      </w:pPr>
      <w:bookmarkStart w:id="3" w:name="_Hlk134629600"/>
      <w:r>
        <w:rPr>
          <w:rFonts w:ascii="Trebuchet MS" w:eastAsia="Trebuchet MS" w:hAnsi="Trebuchet MS" w:cs="Trebuchet MS"/>
          <w:sz w:val="22"/>
          <w:szCs w:val="22"/>
          <w:lang w:val="ro-RO"/>
        </w:rPr>
        <w:t xml:space="preserve">Ministerul Cercetării, Inovării și Digitalizării, denumit în continuare MCID, în calitate de </w:t>
      </w:r>
      <w:r>
        <w:rPr>
          <w:rFonts w:ascii="Trebuchet MS" w:eastAsia="Trebuchet MS" w:hAnsi="Trebuchet MS" w:cs="Trebuchet MS"/>
          <w:color w:val="000000"/>
          <w:sz w:val="22"/>
          <w:szCs w:val="22"/>
          <w:lang w:val="ro-RO"/>
        </w:rPr>
        <w:t>coordon</w:t>
      </w:r>
      <w:r>
        <w:rPr>
          <w:rFonts w:ascii="Trebuchet MS" w:eastAsia="Trebuchet MS" w:hAnsi="Trebuchet MS" w:cs="Trebuchet MS"/>
          <w:sz w:val="22"/>
          <w:szCs w:val="22"/>
          <w:lang w:val="ro-RO"/>
        </w:rPr>
        <w:t>ator de reforme și investiții</w:t>
      </w:r>
      <w:bookmarkEnd w:id="3"/>
      <w:r>
        <w:rPr>
          <w:rFonts w:ascii="Trebuchet MS" w:eastAsia="Trebuchet MS" w:hAnsi="Trebuchet MS" w:cs="Trebuchet MS"/>
          <w:sz w:val="22"/>
          <w:szCs w:val="22"/>
          <w:lang w:val="ro-RO"/>
        </w:rPr>
        <w:t xml:space="preserve"> pentru Planul Național de Redresare și Reziliență, Componenta C7. </w:t>
      </w:r>
      <w:r>
        <w:rPr>
          <w:rFonts w:ascii="Trebuchet MS" w:eastAsia="Trebuchet MS" w:hAnsi="Trebuchet MS" w:cs="Trebuchet MS"/>
          <w:i/>
          <w:sz w:val="22"/>
          <w:szCs w:val="22"/>
          <w:lang w:val="ro-RO"/>
        </w:rPr>
        <w:t>Transformare digita</w:t>
      </w:r>
      <w:r>
        <w:rPr>
          <w:rFonts w:ascii="Trebuchet MS" w:eastAsia="Trebuchet MS" w:hAnsi="Trebuchet MS" w:cs="Trebuchet MS"/>
          <w:i/>
          <w:iCs/>
          <w:sz w:val="22"/>
          <w:szCs w:val="22"/>
          <w:lang w:val="ro-RO"/>
        </w:rPr>
        <w:t xml:space="preserve">lă </w:t>
      </w:r>
      <w:sdt>
        <w:sdtPr>
          <w:rPr>
            <w:rFonts w:ascii="Trebuchet MS" w:eastAsia="Trebuchet MS" w:hAnsi="Trebuchet MS" w:cs="Trebuchet MS"/>
            <w:i/>
            <w:iCs/>
            <w:sz w:val="22"/>
            <w:szCs w:val="22"/>
            <w:lang w:val="ro-RO"/>
          </w:rPr>
          <w:tag w:val="goog_rdk_15"/>
          <w:id w:val="2035770592"/>
        </w:sdtPr>
        <w:sdtEndPr>
          <w:rPr>
            <w:i w:val="0"/>
            <w:iCs w:val="0"/>
          </w:rPr>
        </w:sdtEndPr>
        <w:sdtContent>
          <w:r>
            <w:rPr>
              <w:rFonts w:ascii="Trebuchet MS" w:eastAsia="Trebuchet MS" w:hAnsi="Trebuchet MS" w:cs="Trebuchet MS"/>
              <w:sz w:val="22"/>
              <w:szCs w:val="22"/>
              <w:lang w:val="ro-RO"/>
            </w:rPr>
            <w:t>ș</w:t>
          </w:r>
          <w:r>
            <w:rPr>
              <w:rFonts w:ascii="Trebuchet MS" w:eastAsia="Trebuchet MS" w:hAnsi="Trebuchet MS" w:cs="Trebuchet MS"/>
              <w:sz w:val="22"/>
              <w:szCs w:val="22"/>
              <w:lang w:val="ro-RO"/>
            </w:rPr>
            <w:t xml:space="preserve">i finanțator, având sediul principal </w:t>
          </w:r>
          <w:r>
            <w:rPr>
              <w:rFonts w:ascii="Trebuchet MS" w:eastAsia="Trebuchet MS" w:hAnsi="Trebuchet MS" w:cs="Trebuchet MS"/>
              <w:sz w:val="22"/>
              <w:szCs w:val="22"/>
              <w:lang w:val="ro-RO"/>
            </w:rPr>
            <w:t>înregistrat în muni</w:t>
          </w:r>
        </w:sdtContent>
      </w:sdt>
      <w:r>
        <w:rPr>
          <w:rFonts w:ascii="Trebuchet MS" w:eastAsia="Trebuchet MS" w:hAnsi="Trebuchet MS" w:cs="Trebuchet MS"/>
          <w:sz w:val="22"/>
          <w:szCs w:val="22"/>
          <w:lang w:val="ro-RO"/>
        </w:rPr>
        <w:t>cipiul Buc</w:t>
      </w:r>
      <w:r>
        <w:rPr>
          <w:rFonts w:ascii="Trebuchet MS" w:eastAsia="Trebuchet MS" w:hAnsi="Trebuchet MS" w:cs="Trebuchet MS"/>
          <w:color w:val="000000"/>
          <w:sz w:val="22"/>
          <w:szCs w:val="22"/>
          <w:lang w:val="ro-RO"/>
        </w:rPr>
        <w:t>urești, str. Mendeleev nr. 21-25, sector 1, cod poștal 010362, România, telefon +4021 303.21.20, fax -, poștă electronică: office@research.gov.ro, cod de înregistrare fiscală 43516588, reprezentat legal de domnul Sebastian-Io</w:t>
      </w:r>
      <w:r>
        <w:rPr>
          <w:rFonts w:ascii="Trebuchet MS" w:eastAsia="Trebuchet MS" w:hAnsi="Trebuchet MS" w:cs="Trebuchet MS"/>
          <w:color w:val="000000"/>
          <w:sz w:val="22"/>
          <w:szCs w:val="22"/>
          <w:lang w:val="ro-RO"/>
        </w:rPr>
        <w:t>an Burduja, ministru,</w:t>
      </w:r>
    </w:p>
    <w:p w14:paraId="3ED7EE74" w14:textId="77777777" w:rsidR="002A4F01" w:rsidRDefault="008556CA">
      <w:pPr>
        <w:spacing w:after="120"/>
        <w:ind w:left="0" w:hanging="2"/>
        <w:jc w:val="both"/>
        <w:rPr>
          <w:rFonts w:ascii="Trebuchet MS" w:eastAsia="Trebuchet MS" w:hAnsi="Trebuchet MS" w:cs="Trebuchet MS"/>
          <w:sz w:val="22"/>
          <w:szCs w:val="22"/>
          <w:lang w:val="ro-RO"/>
        </w:rPr>
      </w:pPr>
      <w:sdt>
        <w:sdtPr>
          <w:rPr>
            <w:rFonts w:ascii="Trebuchet MS" w:hAnsi="Trebuchet MS"/>
            <w:lang w:val="ro-RO"/>
          </w:rPr>
          <w:tag w:val="goog_rdk_16"/>
          <w:id w:val="730045767"/>
        </w:sdtPr>
        <w:sdtEndPr/>
        <w:sdtContent>
          <w:r>
            <w:rPr>
              <w:rFonts w:ascii="Trebuchet MS" w:eastAsia="Arial" w:hAnsi="Trebuchet MS" w:cs="Arial"/>
              <w:sz w:val="22"/>
              <w:szCs w:val="22"/>
              <w:lang w:val="ro-RO"/>
            </w:rPr>
            <w:t>ș</w:t>
          </w:r>
          <w:r>
            <w:rPr>
              <w:rFonts w:ascii="Trebuchet MS" w:eastAsia="Arial" w:hAnsi="Trebuchet MS" w:cs="Arial"/>
              <w:sz w:val="22"/>
              <w:szCs w:val="22"/>
              <w:lang w:val="ro-RO"/>
            </w:rPr>
            <w:t>i</w:t>
          </w:r>
        </w:sdtContent>
      </w:sdt>
    </w:p>
    <w:p w14:paraId="7CE39EB8" w14:textId="77777777" w:rsidR="002A4F01" w:rsidRPr="008556CA" w:rsidRDefault="008556CA">
      <w:pPr>
        <w:spacing w:after="120"/>
        <w:ind w:left="0" w:hanging="2"/>
        <w:jc w:val="both"/>
        <w:rPr>
          <w:rFonts w:ascii="Trebuchet MS" w:eastAsia="Trebuchet MS" w:hAnsi="Trebuchet MS" w:cs="Trebuchet MS"/>
          <w:sz w:val="22"/>
          <w:szCs w:val="22"/>
          <w:lang w:val="ro-RO"/>
        </w:rPr>
      </w:pPr>
      <w:bookmarkStart w:id="4" w:name="_Hlk134629622"/>
      <w:r>
        <w:rPr>
          <w:rFonts w:ascii="Trebuchet MS" w:eastAsia="Trebuchet MS" w:hAnsi="Trebuchet MS" w:cs="Trebuchet MS"/>
          <w:sz w:val="22"/>
          <w:szCs w:val="22"/>
          <w:lang w:val="ro-RO"/>
        </w:rPr>
        <w:t xml:space="preserve">Autoritatea pentru </w:t>
      </w:r>
      <w:r w:rsidRPr="008556CA">
        <w:rPr>
          <w:rFonts w:ascii="Trebuchet MS" w:eastAsia="Trebuchet MS" w:hAnsi="Trebuchet MS" w:cs="Trebuchet MS"/>
          <w:sz w:val="22"/>
          <w:szCs w:val="22"/>
          <w:lang w:val="ro-RO"/>
        </w:rPr>
        <w:t>Digitalizarea României, denumită în continuare ADR, prin Organismul Intermediar pentru Promovarea Societatii Informationale, denumit în continuare OIPSI</w:t>
      </w:r>
      <w:bookmarkEnd w:id="4"/>
      <w:r w:rsidRPr="008556CA">
        <w:rPr>
          <w:rFonts w:ascii="Trebuchet MS" w:eastAsia="Trebuchet MS" w:hAnsi="Trebuchet MS" w:cs="Trebuchet MS"/>
          <w:sz w:val="22"/>
          <w:szCs w:val="22"/>
          <w:lang w:val="ro-RO"/>
        </w:rPr>
        <w:t xml:space="preserve">,  </w:t>
      </w:r>
      <w:r w:rsidRPr="008556CA">
        <w:rPr>
          <w:rFonts w:ascii="Trebuchet MS" w:eastAsia="Trebuchet MS" w:hAnsi="Trebuchet MS" w:cs="Trebuchet MS"/>
          <w:sz w:val="22"/>
          <w:szCs w:val="22"/>
          <w:lang w:val="ro-RO"/>
        </w:rPr>
        <w:t xml:space="preserve">în calitate de agenție de </w:t>
      </w:r>
      <w:r w:rsidRPr="008556CA">
        <w:rPr>
          <w:rFonts w:ascii="Trebuchet MS" w:eastAsia="Trebuchet MS" w:hAnsi="Trebuchet MS" w:cs="Trebuchet MS"/>
          <w:sz w:val="22"/>
          <w:szCs w:val="22"/>
          <w:lang w:val="ro-RO"/>
        </w:rPr>
        <w:t>implementare, având sediul principal înregistrat în municipiul Bucuresti, Bulevardul Libertatii  nr. 14, sector/5 România, cod poștal 050706, telefon 0213052899 , fax 0213032997, poștă electronică: fonduri.oipsi@adr.gov.ro, cod de înregistrare fiscală 4228</w:t>
      </w:r>
      <w:r w:rsidRPr="008556CA">
        <w:rPr>
          <w:rFonts w:ascii="Trebuchet MS" w:eastAsia="Trebuchet MS" w:hAnsi="Trebuchet MS" w:cs="Trebuchet MS"/>
          <w:sz w:val="22"/>
          <w:szCs w:val="22"/>
          <w:lang w:val="ro-RO"/>
        </w:rPr>
        <w:t>3735, legal reprezentată prin doamna Ana-Maria Bușoniu, director general, pe de o parte</w:t>
      </w:r>
    </w:p>
    <w:p w14:paraId="3E82CDAD" w14:textId="77777777" w:rsidR="002A4F01" w:rsidRPr="008556CA" w:rsidRDefault="008556CA">
      <w:pPr>
        <w:spacing w:after="120"/>
        <w:ind w:left="0" w:hanging="2"/>
        <w:jc w:val="both"/>
        <w:rPr>
          <w:rFonts w:ascii="Trebuchet MS" w:eastAsia="Trebuchet MS" w:hAnsi="Trebuchet MS" w:cs="Trebuchet MS"/>
          <w:sz w:val="22"/>
          <w:szCs w:val="22"/>
          <w:lang w:val="ro-RO"/>
        </w:rPr>
      </w:pPr>
      <w:sdt>
        <w:sdtPr>
          <w:rPr>
            <w:rFonts w:ascii="Trebuchet MS" w:hAnsi="Trebuchet MS"/>
            <w:lang w:val="ro-RO"/>
          </w:rPr>
          <w:tag w:val="goog_rdk_17"/>
          <w:id w:val="334735718"/>
        </w:sdtPr>
        <w:sdtEndPr>
          <w:rPr>
            <w:rFonts w:eastAsia="Trebuchet MS" w:cs="Trebuchet MS"/>
            <w:sz w:val="22"/>
            <w:szCs w:val="22"/>
          </w:rPr>
        </w:sdtEndPr>
        <w:sdtContent>
          <w:r w:rsidRPr="008556CA">
            <w:rPr>
              <w:rFonts w:ascii="Trebuchet MS" w:eastAsia="Trebuchet MS" w:hAnsi="Trebuchet MS" w:cs="Trebuchet MS"/>
              <w:sz w:val="22"/>
              <w:szCs w:val="22"/>
              <w:lang w:val="ro-RO"/>
            </w:rPr>
            <w:t>ș</w:t>
          </w:r>
          <w:r w:rsidRPr="008556CA">
            <w:rPr>
              <w:rFonts w:ascii="Trebuchet MS" w:eastAsia="Trebuchet MS" w:hAnsi="Trebuchet MS" w:cs="Trebuchet MS"/>
              <w:sz w:val="22"/>
              <w:szCs w:val="22"/>
              <w:lang w:val="ro-RO"/>
            </w:rPr>
            <w:t>i</w:t>
          </w:r>
        </w:sdtContent>
      </w:sdt>
    </w:p>
    <w:p w14:paraId="3B1933A0" w14:textId="77777777" w:rsidR="002A4F01" w:rsidRPr="008556CA" w:rsidRDefault="008556CA">
      <w:pPr>
        <w:spacing w:after="120"/>
        <w:ind w:left="0" w:hanging="2"/>
        <w:jc w:val="both"/>
        <w:rPr>
          <w:rFonts w:ascii="Trebuchet MS" w:eastAsia="Trebuchet MS" w:hAnsi="Trebuchet MS" w:cs="Trebuchet MS"/>
          <w:sz w:val="22"/>
          <w:szCs w:val="22"/>
          <w:lang w:val="ro-RO"/>
        </w:rPr>
      </w:pPr>
      <w:bookmarkStart w:id="5" w:name="_Hlk134629640"/>
      <w:r w:rsidRPr="008556CA">
        <w:rPr>
          <w:rFonts w:ascii="Trebuchet MS" w:eastAsia="Trebuchet MS" w:hAnsi="Trebuchet MS" w:cs="Trebuchet MS"/>
          <w:sz w:val="22"/>
          <w:szCs w:val="22"/>
          <w:lang w:val="ro-RO"/>
        </w:rPr>
        <w:t>…………………,  în calitate de beneficiar</w:t>
      </w:r>
      <w:bookmarkEnd w:id="5"/>
      <w:r w:rsidRPr="008556CA">
        <w:rPr>
          <w:rFonts w:ascii="Trebuchet MS" w:eastAsia="Trebuchet MS" w:hAnsi="Trebuchet MS" w:cs="Trebuchet MS"/>
          <w:sz w:val="22"/>
          <w:szCs w:val="22"/>
          <w:lang w:val="ro-RO"/>
        </w:rPr>
        <w:t>, având sediul principal înregistrat în ……………………….România, cod poștal ……………, telefon ………………, fax ………….., poștă electronică ……………</w:t>
      </w:r>
      <w:r w:rsidRPr="008556CA">
        <w:rPr>
          <w:rFonts w:ascii="Trebuchet MS" w:eastAsia="Trebuchet MS" w:hAnsi="Trebuchet MS" w:cs="Trebuchet MS"/>
          <w:sz w:val="22"/>
          <w:szCs w:val="22"/>
          <w:lang w:val="ro-RO"/>
        </w:rPr>
        <w:t>………., cod de înregistrare fiscală ……………., reprezentată legal de domnul ………………., functie……………..,</w:t>
      </w:r>
    </w:p>
    <w:p w14:paraId="50DE496E" w14:textId="77777777" w:rsidR="002A4F01" w:rsidRPr="008556CA" w:rsidRDefault="002A4F01">
      <w:pPr>
        <w:ind w:left="0" w:right="-4" w:hanging="2"/>
        <w:jc w:val="both"/>
        <w:rPr>
          <w:rFonts w:ascii="Trebuchet MS" w:eastAsia="Trebuchet MS" w:hAnsi="Trebuchet MS" w:cs="Trebuchet MS"/>
          <w:sz w:val="22"/>
          <w:szCs w:val="22"/>
          <w:lang w:val="ro-RO"/>
        </w:rPr>
      </w:pPr>
    </w:p>
    <w:p w14:paraId="7AB3E5A9" w14:textId="77777777" w:rsidR="002A4F01" w:rsidRDefault="008556CA">
      <w:pPr>
        <w:ind w:left="0" w:right="-4" w:hanging="2"/>
        <w:jc w:val="both"/>
        <w:rPr>
          <w:rFonts w:ascii="Trebuchet MS" w:eastAsia="Trebuchet MS" w:hAnsi="Trebuchet MS" w:cs="Trebuchet MS"/>
          <w:sz w:val="22"/>
          <w:szCs w:val="22"/>
          <w:lang w:val="ro-RO"/>
        </w:rPr>
      </w:pPr>
      <w:r w:rsidRPr="008556CA">
        <w:rPr>
          <w:rFonts w:ascii="Trebuchet MS" w:eastAsia="Trebuchet MS" w:hAnsi="Trebuchet MS" w:cs="Trebuchet MS"/>
          <w:sz w:val="22"/>
          <w:szCs w:val="22"/>
          <w:lang w:val="ro-RO"/>
        </w:rPr>
        <w:t>au convenit de comun acord să încheie prezentul contract de finanțare în termenii și condițiile de</w:t>
      </w:r>
      <w:r>
        <w:rPr>
          <w:rFonts w:ascii="Trebuchet MS" w:eastAsia="Trebuchet MS" w:hAnsi="Trebuchet MS" w:cs="Trebuchet MS"/>
          <w:sz w:val="22"/>
          <w:szCs w:val="22"/>
          <w:lang w:val="ro-RO"/>
        </w:rPr>
        <w:t xml:space="preserve"> mai jos:</w:t>
      </w:r>
    </w:p>
    <w:p w14:paraId="627E8964" w14:textId="77777777" w:rsidR="002A4F01" w:rsidRDefault="002A4F01">
      <w:pPr>
        <w:ind w:left="0" w:hanging="2"/>
        <w:jc w:val="both"/>
        <w:rPr>
          <w:rFonts w:ascii="Trebuchet MS" w:eastAsia="Trebuchet MS" w:hAnsi="Trebuchet MS" w:cs="Trebuchet MS"/>
          <w:color w:val="FF0000"/>
          <w:sz w:val="22"/>
          <w:szCs w:val="22"/>
          <w:lang w:val="ro-RO"/>
        </w:rPr>
      </w:pPr>
    </w:p>
    <w:p w14:paraId="2B69AB0E" w14:textId="77777777" w:rsidR="002A4F01" w:rsidRDefault="008556CA">
      <w:pPr>
        <w:ind w:left="0" w:hanging="2"/>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2. Precizări prealabile</w:t>
      </w:r>
    </w:p>
    <w:p w14:paraId="0FD3F6E1" w14:textId="77777777" w:rsidR="002A4F01" w:rsidRDefault="008556CA">
      <w:pPr>
        <w:numPr>
          <w:ilvl w:val="2"/>
          <w:numId w:val="6"/>
        </w:numPr>
        <w:ind w:left="0" w:hanging="2"/>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În prezentul </w:t>
      </w:r>
      <w:r>
        <w:rPr>
          <w:rFonts w:ascii="Trebuchet MS" w:eastAsia="Trebuchet MS" w:hAnsi="Trebuchet MS" w:cs="Trebuchet MS"/>
          <w:sz w:val="22"/>
          <w:szCs w:val="22"/>
          <w:lang w:val="ro-RO"/>
        </w:rPr>
        <w:t>contract de finanțare, cu excepţia situaţiilor când contextul prevede altfel sau a unei prevederi contrare:</w:t>
      </w:r>
    </w:p>
    <w:p w14:paraId="51B2D175" w14:textId="77777777" w:rsidR="002A4F01" w:rsidRDefault="008556CA">
      <w:pPr>
        <w:numPr>
          <w:ilvl w:val="3"/>
          <w:numId w:val="3"/>
        </w:numPr>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cuvintele care indică singularul includ şi pluralul, iar cuvintele care indică pluralul includ şi singularul;</w:t>
      </w:r>
    </w:p>
    <w:p w14:paraId="541A466D" w14:textId="77777777" w:rsidR="002A4F01" w:rsidRDefault="008556CA">
      <w:pPr>
        <w:numPr>
          <w:ilvl w:val="3"/>
          <w:numId w:val="3"/>
        </w:numPr>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cuvintele care indică un gen includ to</w:t>
      </w:r>
      <w:r>
        <w:rPr>
          <w:rFonts w:ascii="Trebuchet MS" w:eastAsia="Trebuchet MS" w:hAnsi="Trebuchet MS" w:cs="Trebuchet MS"/>
          <w:sz w:val="22"/>
          <w:szCs w:val="22"/>
          <w:lang w:val="ro-RO"/>
        </w:rPr>
        <w:t>ate genurile;</w:t>
      </w:r>
    </w:p>
    <w:p w14:paraId="0F0CA409" w14:textId="77777777" w:rsidR="002A4F01" w:rsidRDefault="008556CA">
      <w:pPr>
        <w:numPr>
          <w:ilvl w:val="3"/>
          <w:numId w:val="3"/>
        </w:numPr>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termenul „zi” reprezintă zi calendaristică, dacă nu se specifică altfel;</w:t>
      </w:r>
    </w:p>
    <w:p w14:paraId="72FD97FA" w14:textId="77777777" w:rsidR="002A4F01" w:rsidRPr="008556CA" w:rsidRDefault="008556CA">
      <w:pPr>
        <w:numPr>
          <w:ilvl w:val="3"/>
          <w:numId w:val="3"/>
        </w:numPr>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referirea la persoane include atât </w:t>
      </w:r>
      <w:r w:rsidRPr="008556CA">
        <w:rPr>
          <w:rFonts w:ascii="Trebuchet MS" w:eastAsia="Trebuchet MS" w:hAnsi="Trebuchet MS" w:cs="Trebuchet MS"/>
          <w:sz w:val="22"/>
          <w:szCs w:val="22"/>
          <w:lang w:val="ro-RO"/>
        </w:rPr>
        <w:t>persoane fizice, cât şi persoane juridice.</w:t>
      </w:r>
    </w:p>
    <w:p w14:paraId="05BC4032" w14:textId="77777777" w:rsidR="002A4F01" w:rsidRPr="008556CA" w:rsidRDefault="008556CA">
      <w:pPr>
        <w:numPr>
          <w:ilvl w:val="2"/>
          <w:numId w:val="3"/>
        </w:numPr>
        <w:spacing w:before="40" w:after="40"/>
        <w:ind w:left="0" w:hanging="2"/>
        <w:jc w:val="both"/>
        <w:rPr>
          <w:rFonts w:ascii="Trebuchet MS" w:eastAsia="Trebuchet MS" w:hAnsi="Trebuchet MS" w:cs="Trebuchet MS"/>
          <w:color w:val="000000"/>
          <w:sz w:val="22"/>
          <w:szCs w:val="22"/>
          <w:lang w:val="ro-RO"/>
        </w:rPr>
      </w:pPr>
      <w:r w:rsidRPr="008556CA">
        <w:rPr>
          <w:rFonts w:ascii="Trebuchet MS" w:eastAsia="Trebuchet MS" w:hAnsi="Trebuchet MS" w:cs="Trebuchet MS"/>
          <w:sz w:val="22"/>
          <w:szCs w:val="22"/>
          <w:lang w:val="ro-RO"/>
        </w:rPr>
        <w:t>Contractul de finanțare stabilește cadrul juridic general în care se desfășoară relația con</w:t>
      </w:r>
      <w:r w:rsidRPr="008556CA">
        <w:rPr>
          <w:rFonts w:ascii="Trebuchet MS" w:eastAsia="Trebuchet MS" w:hAnsi="Trebuchet MS" w:cs="Trebuchet MS"/>
          <w:sz w:val="22"/>
          <w:szCs w:val="22"/>
          <w:lang w:val="ro-RO"/>
        </w:rPr>
        <w:t xml:space="preserve">tractuală dintre Ministerul Cercetării, Inovării și Digitalizării (MCID), în calitate de coordonator de reformă și investiții, respectiv finanțator, </w:t>
      </w:r>
      <w:r w:rsidRPr="008556CA">
        <w:rPr>
          <w:rFonts w:ascii="Trebuchet MS" w:eastAsia="Trebuchet MS" w:hAnsi="Trebuchet MS" w:cs="Trebuchet MS"/>
          <w:sz w:val="22"/>
          <w:szCs w:val="22"/>
          <w:lang w:val="ro-RO"/>
        </w:rPr>
        <w:t>Autoritatea pentru Digitalizarea României (ADR) prin Organismul Intermediar pentru Promovarea Societății In</w:t>
      </w:r>
      <w:r w:rsidRPr="008556CA">
        <w:rPr>
          <w:rFonts w:ascii="Trebuchet MS" w:eastAsia="Trebuchet MS" w:hAnsi="Trebuchet MS" w:cs="Trebuchet MS"/>
          <w:sz w:val="22"/>
          <w:szCs w:val="22"/>
          <w:lang w:val="ro-RO"/>
        </w:rPr>
        <w:t xml:space="preserve">formaționale (OIPSI), în calitate de agenție de implementare și </w:t>
      </w:r>
      <w:r w:rsidRPr="008556CA">
        <w:rPr>
          <w:rFonts w:ascii="Trebuchet MS" w:eastAsia="Trebuchet MS" w:hAnsi="Trebuchet MS" w:cs="Trebuchet MS"/>
          <w:color w:val="000000"/>
          <w:sz w:val="22"/>
          <w:szCs w:val="22"/>
          <w:lang w:val="ro-RO"/>
        </w:rPr>
        <w:t>beneficiar.</w:t>
      </w:r>
      <w:r w:rsidRPr="008556CA">
        <w:rPr>
          <w:rFonts w:ascii="Trebuchet MS" w:eastAsia="Trebuchet MS" w:hAnsi="Trebuchet MS" w:cs="Trebuchet MS"/>
          <w:color w:val="000000"/>
          <w:sz w:val="22"/>
          <w:szCs w:val="22"/>
          <w:lang w:val="ro-RO"/>
        </w:rPr>
        <w:t xml:space="preserve"> Raporturile juridice dintre părți vor fi guvernate de prezentul Contract de finanțare care, împreună cu dispozițiile prevăzute în fiecare dintre anexele Contractului de finanțare, vor reprezenta legea părților.</w:t>
      </w:r>
    </w:p>
    <w:p w14:paraId="21F760B5" w14:textId="77777777" w:rsidR="002A4F01" w:rsidRDefault="008556CA">
      <w:pPr>
        <w:numPr>
          <w:ilvl w:val="2"/>
          <w:numId w:val="3"/>
        </w:numPr>
        <w:spacing w:before="40" w:after="40"/>
        <w:ind w:left="0" w:hanging="2"/>
        <w:jc w:val="both"/>
        <w:rPr>
          <w:rFonts w:ascii="Trebuchet MS" w:eastAsia="Trebuchet MS" w:hAnsi="Trebuchet MS" w:cs="Trebuchet MS"/>
          <w:sz w:val="22"/>
          <w:szCs w:val="22"/>
          <w:lang w:val="ro-RO"/>
        </w:rPr>
      </w:pPr>
      <w:r w:rsidRPr="008556CA">
        <w:rPr>
          <w:rFonts w:ascii="Trebuchet MS" w:eastAsia="Trebuchet MS" w:hAnsi="Trebuchet MS" w:cs="Trebuchet MS"/>
          <w:sz w:val="22"/>
          <w:szCs w:val="22"/>
          <w:lang w:val="ro-RO"/>
        </w:rPr>
        <w:t>Trimiterile la actele normative includ și mo</w:t>
      </w:r>
      <w:r w:rsidRPr="008556CA">
        <w:rPr>
          <w:rFonts w:ascii="Trebuchet MS" w:eastAsia="Trebuchet MS" w:hAnsi="Trebuchet MS" w:cs="Trebuchet MS"/>
          <w:sz w:val="22"/>
          <w:szCs w:val="22"/>
          <w:lang w:val="ro-RO"/>
        </w:rPr>
        <w:t>dificările și completările ulterioare ale acestora,</w:t>
      </w:r>
      <w:r>
        <w:rPr>
          <w:rFonts w:ascii="Trebuchet MS" w:eastAsia="Trebuchet MS" w:hAnsi="Trebuchet MS" w:cs="Trebuchet MS"/>
          <w:sz w:val="22"/>
          <w:szCs w:val="22"/>
          <w:lang w:val="ro-RO"/>
        </w:rPr>
        <w:t xml:space="preserve"> precum și orice alte acte normative subsecvente.</w:t>
      </w:r>
    </w:p>
    <w:p w14:paraId="2A45CF7B" w14:textId="77777777" w:rsidR="002A4F01" w:rsidRDefault="008556CA">
      <w:pPr>
        <w:numPr>
          <w:ilvl w:val="2"/>
          <w:numId w:val="3"/>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lastRenderedPageBreak/>
        <w:t xml:space="preserve">În cazul în care oricare dintre prevederile prezentului Contract de finanțare este sau devine nulă, invalidă sau neexecutabilă conform legii, legalitatea, </w:t>
      </w:r>
      <w:r>
        <w:rPr>
          <w:rFonts w:ascii="Trebuchet MS" w:eastAsia="Trebuchet MS" w:hAnsi="Trebuchet MS" w:cs="Trebuchet MS"/>
          <w:sz w:val="22"/>
          <w:szCs w:val="22"/>
          <w:lang w:val="ro-RO"/>
        </w:rPr>
        <w:t>valabilitatea şi posibilitatea de executare a celorlalte prevederi din prezentul contract de finanțare vor rămâne neafectate, iar Părțile vor depune eforturile necesare pentru a realiza acele acte și/sau modificări care ar conduce la același rezultat legal</w:t>
      </w:r>
      <w:r>
        <w:rPr>
          <w:rFonts w:ascii="Trebuchet MS" w:eastAsia="Trebuchet MS" w:hAnsi="Trebuchet MS" w:cs="Trebuchet MS"/>
          <w:sz w:val="22"/>
          <w:szCs w:val="22"/>
          <w:lang w:val="ro-RO"/>
        </w:rPr>
        <w:t xml:space="preserve"> și/sau economic care s-a avut în vedere la data încheierii contractului de finanţare.</w:t>
      </w:r>
    </w:p>
    <w:p w14:paraId="53355F59" w14:textId="77777777" w:rsidR="002A4F01" w:rsidRDefault="008556CA">
      <w:pPr>
        <w:numPr>
          <w:ilvl w:val="2"/>
          <w:numId w:val="3"/>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Nicio prevedere a prezentului contract de finanțare nu poate fi interpretată ca reprezentând o permisiune pentru neîndeplinirea altor obligaţii legale ce revin părţilor </w:t>
      </w:r>
      <w:r>
        <w:rPr>
          <w:rFonts w:ascii="Trebuchet MS" w:eastAsia="Trebuchet MS" w:hAnsi="Trebuchet MS" w:cs="Trebuchet MS"/>
          <w:sz w:val="22"/>
          <w:szCs w:val="22"/>
          <w:lang w:val="ro-RO"/>
        </w:rPr>
        <w:t>ca urmare a prevederilor legislaţiei naţionale şi comunitare în vigoare.</w:t>
      </w:r>
    </w:p>
    <w:p w14:paraId="4197C5FA" w14:textId="77777777" w:rsidR="002A4F01" w:rsidRDefault="008556CA">
      <w:pPr>
        <w:numPr>
          <w:ilvl w:val="2"/>
          <w:numId w:val="3"/>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 În cazul în care există contradicţii sau diferenţe între prevederile prezentului Contract de finanțare, pe de o parte şi cele ale legislaţiei naţionale sau europene în vigoare, pe de</w:t>
      </w:r>
      <w:r>
        <w:rPr>
          <w:rFonts w:ascii="Trebuchet MS" w:eastAsia="Trebuchet MS" w:hAnsi="Trebuchet MS" w:cs="Trebuchet MS"/>
          <w:sz w:val="22"/>
          <w:szCs w:val="22"/>
          <w:lang w:val="ro-RO"/>
        </w:rPr>
        <w:t xml:space="preserve"> altă parte, acestea din urmă prevalează.</w:t>
      </w:r>
    </w:p>
    <w:p w14:paraId="7692F031" w14:textId="77777777" w:rsidR="002A4F01" w:rsidRDefault="008556CA">
      <w:pPr>
        <w:numPr>
          <w:ilvl w:val="2"/>
          <w:numId w:val="3"/>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Termenii, expresiile şi acronimele utilizate în prezentul Contract de finanțare sunt în conformitate cu  prevederile legislației naționale și europene incidente, în vigoare.</w:t>
      </w:r>
      <w:r>
        <w:rPr>
          <w:rFonts w:ascii="Trebuchet MS" w:eastAsia="Trebuchet MS" w:hAnsi="Trebuchet MS" w:cs="Trebuchet MS"/>
          <w:color w:val="FF0000"/>
          <w:sz w:val="22"/>
          <w:szCs w:val="22"/>
          <w:lang w:val="ro-RO"/>
        </w:rPr>
        <w:t xml:space="preserve"> </w:t>
      </w:r>
    </w:p>
    <w:p w14:paraId="7E1588F9" w14:textId="77777777" w:rsidR="002A4F01" w:rsidRDefault="008556CA">
      <w:pPr>
        <w:numPr>
          <w:ilvl w:val="2"/>
          <w:numId w:val="3"/>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Finanțarea din fonduri externe rambursa</w:t>
      </w:r>
      <w:r>
        <w:rPr>
          <w:rFonts w:ascii="Trebuchet MS" w:eastAsia="Trebuchet MS" w:hAnsi="Trebuchet MS" w:cs="Trebuchet MS"/>
          <w:sz w:val="22"/>
          <w:szCs w:val="22"/>
          <w:lang w:val="ro-RO"/>
        </w:rPr>
        <w:t>bile și nerambursabile este stabilită în termenii și condițiile prezentului Contract de finanțare.</w:t>
      </w:r>
    </w:p>
    <w:p w14:paraId="1B34BE5B" w14:textId="77777777" w:rsidR="002A4F01" w:rsidRDefault="002A4F01">
      <w:pPr>
        <w:ind w:left="0" w:right="-4" w:hanging="2"/>
        <w:jc w:val="both"/>
        <w:rPr>
          <w:rFonts w:ascii="Trebuchet MS" w:eastAsia="Trebuchet MS" w:hAnsi="Trebuchet MS" w:cs="Trebuchet MS"/>
          <w:sz w:val="22"/>
          <w:szCs w:val="22"/>
          <w:lang w:val="ro-RO"/>
        </w:rPr>
      </w:pPr>
    </w:p>
    <w:p w14:paraId="51777350" w14:textId="77777777" w:rsidR="002A4F01" w:rsidRDefault="008556CA">
      <w:pPr>
        <w:keepNext/>
        <w:spacing w:line="240" w:lineRule="auto"/>
        <w:ind w:left="0" w:right="-4" w:hanging="2"/>
        <w:jc w:val="both"/>
        <w:rPr>
          <w:rFonts w:ascii="Trebuchet MS" w:eastAsia="Trebuchet MS" w:hAnsi="Trebuchet MS" w:cs="Trebuchet MS"/>
          <w:b/>
          <w:color w:val="000000"/>
          <w:sz w:val="22"/>
          <w:szCs w:val="22"/>
          <w:lang w:val="ro-RO"/>
        </w:rPr>
      </w:pPr>
      <w:sdt>
        <w:sdtPr>
          <w:rPr>
            <w:rFonts w:ascii="Trebuchet MS" w:hAnsi="Trebuchet MS"/>
            <w:lang w:val="ro-RO"/>
          </w:rPr>
          <w:tag w:val="goog_rdk_21"/>
          <w:id w:val="-1301991677"/>
        </w:sdtPr>
        <w:sdtEndPr/>
        <w:sdtContent>
          <w:r>
            <w:rPr>
              <w:rFonts w:ascii="Trebuchet MS" w:eastAsia="Arial" w:hAnsi="Trebuchet MS" w:cs="Arial"/>
              <w:b/>
              <w:color w:val="000000"/>
              <w:sz w:val="22"/>
              <w:szCs w:val="22"/>
              <w:lang w:val="ro-RO"/>
            </w:rPr>
            <w:t>Capitolul I - Obiectul Contractului de finanțare</w:t>
          </w:r>
        </w:sdtContent>
      </w:sdt>
    </w:p>
    <w:p w14:paraId="6E8F9E20" w14:textId="77777777" w:rsidR="002A4F01" w:rsidRDefault="002A4F01">
      <w:pPr>
        <w:ind w:left="0" w:hanging="2"/>
        <w:rPr>
          <w:rFonts w:ascii="Trebuchet MS" w:eastAsia="Trebuchet MS" w:hAnsi="Trebuchet MS" w:cs="Trebuchet MS"/>
          <w:sz w:val="22"/>
          <w:szCs w:val="22"/>
          <w:lang w:val="ro-RO"/>
        </w:rPr>
      </w:pPr>
    </w:p>
    <w:p w14:paraId="16B21834" w14:textId="77777777" w:rsidR="002A4F01" w:rsidRPr="008556CA" w:rsidRDefault="008556CA">
      <w:pPr>
        <w:ind w:left="0" w:right="-4" w:hanging="2"/>
        <w:jc w:val="both"/>
        <w:rPr>
          <w:rFonts w:ascii="Trebuchet MS" w:eastAsia="Trebuchet MS" w:hAnsi="Trebuchet MS" w:cs="Trebuchet MS"/>
          <w:sz w:val="22"/>
          <w:szCs w:val="22"/>
          <w:lang w:val="ro-RO"/>
        </w:rPr>
      </w:pPr>
      <w:bookmarkStart w:id="6" w:name="_heading=h.3znysh7" w:colFirst="0" w:colLast="0"/>
      <w:bookmarkEnd w:id="6"/>
      <w:r w:rsidRPr="008556CA">
        <w:rPr>
          <w:rFonts w:ascii="Trebuchet MS" w:eastAsia="Trebuchet MS" w:hAnsi="Trebuchet MS" w:cs="Trebuchet MS"/>
          <w:b/>
          <w:sz w:val="22"/>
          <w:szCs w:val="22"/>
          <w:lang w:val="ro-RO"/>
        </w:rPr>
        <w:t>Art. 1.</w:t>
      </w:r>
      <w:r w:rsidRPr="008556CA">
        <w:rPr>
          <w:rFonts w:ascii="Trebuchet MS" w:eastAsia="Trebuchet MS" w:hAnsi="Trebuchet MS" w:cs="Trebuchet MS"/>
          <w:sz w:val="22"/>
          <w:szCs w:val="22"/>
          <w:lang w:val="ro-RO"/>
        </w:rPr>
        <w:t xml:space="preserve"> (1) Prezentul contract stabilește drepturile și obligațiile părților, precum și termenii și cond</w:t>
      </w:r>
      <w:r w:rsidRPr="008556CA">
        <w:rPr>
          <w:rFonts w:ascii="Trebuchet MS" w:eastAsia="Trebuchet MS" w:hAnsi="Trebuchet MS" w:cs="Trebuchet MS"/>
          <w:sz w:val="22"/>
          <w:szCs w:val="22"/>
          <w:lang w:val="ro-RO"/>
        </w:rPr>
        <w:t xml:space="preserve">ițiile aplicabile pentru accesarea fondurilor europene în cadrul Mecanismului de redresare și reziliență, furnizate Beneficiarului, în vederea îndeplinirii satisfăcătoare a proiectului </w:t>
      </w:r>
      <w:r w:rsidRPr="008556CA">
        <w:rPr>
          <w:rFonts w:ascii="Trebuchet MS" w:eastAsia="Trebuchet MS" w:hAnsi="Trebuchet MS" w:cs="Trebuchet MS"/>
          <w:i/>
          <w:sz w:val="22"/>
          <w:szCs w:val="22"/>
          <w:lang w:val="ro-RO"/>
        </w:rPr>
        <w:t>……………</w:t>
      </w:r>
      <w:r w:rsidRPr="008556CA">
        <w:rPr>
          <w:rFonts w:ascii="Trebuchet MS" w:eastAsia="Trebuchet MS" w:hAnsi="Trebuchet MS" w:cs="Trebuchet MS"/>
          <w:sz w:val="22"/>
          <w:szCs w:val="22"/>
          <w:lang w:val="ro-RO"/>
        </w:rPr>
        <w:t>, respectiv</w:t>
      </w:r>
    </w:p>
    <w:p w14:paraId="49574FFE" w14:textId="77777777" w:rsidR="002A4F01" w:rsidRPr="008556CA" w:rsidRDefault="008556CA">
      <w:pPr>
        <w:numPr>
          <w:ilvl w:val="0"/>
          <w:numId w:val="7"/>
        </w:numPr>
        <w:spacing w:line="240" w:lineRule="auto"/>
        <w:ind w:left="0" w:hanging="2"/>
        <w:rPr>
          <w:rFonts w:ascii="Trebuchet MS" w:eastAsia="Trebuchet MS" w:hAnsi="Trebuchet MS" w:cs="Trebuchet MS"/>
          <w:sz w:val="22"/>
          <w:szCs w:val="22"/>
          <w:lang w:val="ro-RO"/>
        </w:rPr>
      </w:pPr>
      <w:r w:rsidRPr="008556CA">
        <w:rPr>
          <w:rFonts w:ascii="Trebuchet MS" w:eastAsia="Trebuchet MS" w:hAnsi="Trebuchet MS" w:cs="Trebuchet MS"/>
          <w:color w:val="000000"/>
          <w:sz w:val="22"/>
          <w:szCs w:val="22"/>
          <w:lang w:val="ro-RO"/>
        </w:rPr>
        <w:t xml:space="preserve">156 - </w:t>
      </w:r>
      <w:r w:rsidRPr="008556CA">
        <w:rPr>
          <w:rFonts w:ascii="Trebuchet MS" w:eastAsia="Trebuchet MS" w:hAnsi="Trebuchet MS" w:cs="Trebuchet MS"/>
          <w:i/>
          <w:sz w:val="22"/>
          <w:szCs w:val="22"/>
          <w:lang w:val="ro-RO"/>
        </w:rPr>
        <w:t>…………</w:t>
      </w:r>
    </w:p>
    <w:p w14:paraId="35A49997" w14:textId="77777777" w:rsidR="002A4F01" w:rsidRPr="008556CA" w:rsidRDefault="008556CA">
      <w:pPr>
        <w:numPr>
          <w:ilvl w:val="0"/>
          <w:numId w:val="7"/>
        </w:numPr>
        <w:spacing w:line="240" w:lineRule="auto"/>
        <w:ind w:left="0" w:hanging="2"/>
        <w:rPr>
          <w:rFonts w:ascii="Trebuchet MS" w:eastAsia="Trebuchet MS" w:hAnsi="Trebuchet MS" w:cs="Trebuchet MS"/>
          <w:sz w:val="22"/>
          <w:szCs w:val="22"/>
          <w:lang w:val="ro-RO"/>
        </w:rPr>
      </w:pPr>
      <w:sdt>
        <w:sdtPr>
          <w:rPr>
            <w:rFonts w:ascii="Trebuchet MS" w:hAnsi="Trebuchet MS"/>
            <w:lang w:val="ro-RO"/>
          </w:rPr>
          <w:tag w:val="goog_rdk_22"/>
          <w:id w:val="-440450191"/>
        </w:sdtPr>
        <w:sdtEndPr/>
        <w:sdtContent>
          <w:r w:rsidRPr="008556CA">
            <w:rPr>
              <w:rFonts w:ascii="Trebuchet MS" w:hAnsi="Trebuchet MS"/>
              <w:lang w:val="ro-RO"/>
            </w:rPr>
            <w:t>157</w:t>
          </w:r>
        </w:sdtContent>
      </w:sdt>
    </w:p>
    <w:p w14:paraId="06A5194A" w14:textId="77777777" w:rsidR="002A4F01" w:rsidRDefault="008556CA">
      <w:pPr>
        <w:spacing w:line="240" w:lineRule="auto"/>
        <w:ind w:left="0" w:hanging="2"/>
        <w:jc w:val="both"/>
        <w:rPr>
          <w:rFonts w:ascii="Trebuchet MS" w:eastAsia="Trebuchet MS" w:hAnsi="Trebuchet MS" w:cs="Trebuchet MS"/>
          <w:sz w:val="22"/>
          <w:szCs w:val="22"/>
          <w:lang w:val="ro-RO"/>
        </w:rPr>
      </w:pPr>
      <w:r w:rsidRPr="008556CA">
        <w:rPr>
          <w:rFonts w:ascii="Trebuchet MS" w:eastAsia="Trebuchet MS" w:hAnsi="Trebuchet MS" w:cs="Trebuchet MS"/>
          <w:sz w:val="22"/>
          <w:szCs w:val="22"/>
          <w:lang w:val="ro-RO"/>
        </w:rPr>
        <w:t>(2) Achizițiile publice în vederea scopului prevăzut la alin. (1) se vor realiza</w:t>
      </w:r>
      <w:r>
        <w:rPr>
          <w:rFonts w:ascii="Trebuchet MS" w:eastAsia="Trebuchet MS" w:hAnsi="Trebuchet MS" w:cs="Trebuchet MS"/>
          <w:sz w:val="22"/>
          <w:szCs w:val="22"/>
          <w:lang w:val="ro-RO"/>
        </w:rPr>
        <w:t xml:space="preserve"> pe baza unor acorduri-cadru/contracte încheiate cu respectarea Ordonanţei de urgență a Guvernului nr. 89/2022 și a legislației în vigoare privind achizițiile publice. Achiziți</w:t>
      </w:r>
      <w:r>
        <w:rPr>
          <w:rFonts w:ascii="Trebuchet MS" w:eastAsia="Trebuchet MS" w:hAnsi="Trebuchet MS" w:cs="Trebuchet MS"/>
          <w:sz w:val="22"/>
          <w:szCs w:val="22"/>
          <w:lang w:val="ro-RO"/>
        </w:rPr>
        <w:t xml:space="preserve">ile publice se realizează etapizat, în funcție de graficul de implementare a Cloud-ului Guvernamental </w:t>
      </w:r>
    </w:p>
    <w:p w14:paraId="06C7E0C9" w14:textId="77777777" w:rsidR="002A4F01" w:rsidRDefault="002A4F01">
      <w:pPr>
        <w:spacing w:line="240" w:lineRule="auto"/>
        <w:ind w:left="0" w:hanging="2"/>
        <w:jc w:val="both"/>
        <w:rPr>
          <w:rFonts w:ascii="Trebuchet MS" w:eastAsia="Trebuchet MS" w:hAnsi="Trebuchet MS" w:cs="Trebuchet MS"/>
          <w:sz w:val="22"/>
          <w:szCs w:val="22"/>
          <w:lang w:val="ro-RO"/>
        </w:rPr>
      </w:pPr>
    </w:p>
    <w:p w14:paraId="3D073BA3" w14:textId="77777777" w:rsidR="002A4F01" w:rsidRDefault="008556CA">
      <w:pPr>
        <w:spacing w:line="240" w:lineRule="auto"/>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Art. 2.</w:t>
      </w:r>
      <w:r>
        <w:rPr>
          <w:rFonts w:ascii="Trebuchet MS" w:eastAsia="Trebuchet MS" w:hAnsi="Trebuchet MS" w:cs="Trebuchet MS"/>
          <w:sz w:val="22"/>
          <w:szCs w:val="22"/>
          <w:lang w:val="ro-RO"/>
        </w:rPr>
        <w:t xml:space="preserve"> - Anexele Contractului de finanțare fac parte integrantă din acesta și sunt următoarele:</w:t>
      </w:r>
    </w:p>
    <w:p w14:paraId="5987B408" w14:textId="77777777" w:rsidR="002A4F01" w:rsidRDefault="008556CA">
      <w:pPr>
        <w:numPr>
          <w:ilvl w:val="0"/>
          <w:numId w:val="8"/>
        </w:numPr>
        <w:tabs>
          <w:tab w:val="left" w:pos="1134"/>
        </w:tabs>
        <w:ind w:left="0" w:right="-4" w:hanging="2"/>
        <w:jc w:val="both"/>
        <w:rPr>
          <w:rFonts w:ascii="Trebuchet MS" w:eastAsia="Trebuchet MS" w:hAnsi="Trebuchet MS" w:cs="Trebuchet MS"/>
          <w:sz w:val="22"/>
          <w:szCs w:val="22"/>
          <w:lang w:val="ro-RO"/>
        </w:rPr>
      </w:pPr>
      <w:sdt>
        <w:sdtPr>
          <w:rPr>
            <w:rFonts w:ascii="Trebuchet MS" w:hAnsi="Trebuchet MS"/>
            <w:lang w:val="ro-RO"/>
          </w:rPr>
          <w:tag w:val="goog_rdk_24"/>
          <w:id w:val="-527723149"/>
        </w:sdtPr>
        <w:sdtEndPr>
          <w:rPr>
            <w:rFonts w:eastAsia="Trebuchet MS" w:cs="Trebuchet MS"/>
            <w:sz w:val="22"/>
            <w:szCs w:val="22"/>
          </w:rPr>
        </w:sdtEndPr>
        <w:sdtContent>
          <w:r>
            <w:rPr>
              <w:rFonts w:ascii="Trebuchet MS" w:eastAsia="Trebuchet MS" w:hAnsi="Trebuchet MS" w:cs="Trebuchet MS"/>
              <w:sz w:val="22"/>
              <w:szCs w:val="22"/>
              <w:lang w:val="ro-RO"/>
            </w:rPr>
            <w:t>Anexa nr. 1 – cererea de finanțare cu anexele aferente;</w:t>
          </w:r>
        </w:sdtContent>
      </w:sdt>
    </w:p>
    <w:p w14:paraId="46126C40" w14:textId="77777777" w:rsidR="002A4F01" w:rsidRDefault="008556CA">
      <w:pPr>
        <w:numPr>
          <w:ilvl w:val="0"/>
          <w:numId w:val="8"/>
        </w:numPr>
        <w:tabs>
          <w:tab w:val="left" w:pos="1134"/>
        </w:tabs>
        <w:ind w:left="0" w:right="-4"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Anexa nr. 2 - Model de Raport privind implementarea măsurilor/investițiilor.</w:t>
      </w:r>
    </w:p>
    <w:p w14:paraId="4BCFA8D1" w14:textId="77777777" w:rsidR="002A4F01" w:rsidRDefault="002A4F01">
      <w:pPr>
        <w:pStyle w:val="Heading1"/>
        <w:keepNext w:val="0"/>
        <w:tabs>
          <w:tab w:val="left" w:pos="708"/>
          <w:tab w:val="left" w:pos="1416"/>
          <w:tab w:val="left" w:pos="2124"/>
          <w:tab w:val="left" w:pos="2832"/>
          <w:tab w:val="left" w:pos="3540"/>
          <w:tab w:val="left" w:pos="4248"/>
          <w:tab w:val="left" w:pos="4956"/>
          <w:tab w:val="left" w:pos="5664"/>
          <w:tab w:val="left" w:pos="6885"/>
        </w:tabs>
        <w:ind w:left="0" w:hanging="2"/>
        <w:rPr>
          <w:rFonts w:ascii="Trebuchet MS" w:eastAsia="Trebuchet MS" w:hAnsi="Trebuchet MS" w:cs="Trebuchet MS"/>
          <w:sz w:val="22"/>
          <w:szCs w:val="22"/>
          <w:lang w:val="ro-RO"/>
        </w:rPr>
      </w:pPr>
    </w:p>
    <w:p w14:paraId="788C4465" w14:textId="77777777" w:rsidR="002A4F01" w:rsidRDefault="008556CA">
      <w:pPr>
        <w:pStyle w:val="Heading1"/>
        <w:keepNext w:val="0"/>
        <w:tabs>
          <w:tab w:val="left" w:pos="708"/>
          <w:tab w:val="left" w:pos="1416"/>
          <w:tab w:val="left" w:pos="2124"/>
          <w:tab w:val="left" w:pos="2832"/>
          <w:tab w:val="left" w:pos="3540"/>
          <w:tab w:val="left" w:pos="4248"/>
          <w:tab w:val="left" w:pos="4956"/>
          <w:tab w:val="left" w:pos="5664"/>
          <w:tab w:val="left" w:pos="6885"/>
        </w:tabs>
        <w:ind w:left="0" w:hanging="2"/>
        <w:rPr>
          <w:rFonts w:ascii="Trebuchet MS" w:eastAsia="Trebuchet MS" w:hAnsi="Trebuchet MS" w:cs="Trebuchet MS"/>
          <w:sz w:val="22"/>
          <w:szCs w:val="22"/>
          <w:lang w:val="ro-RO"/>
        </w:rPr>
      </w:pPr>
      <w:sdt>
        <w:sdtPr>
          <w:rPr>
            <w:rFonts w:ascii="Trebuchet MS" w:hAnsi="Trebuchet MS"/>
            <w:lang w:val="ro-RO"/>
          </w:rPr>
          <w:tag w:val="goog_rdk_25"/>
          <w:id w:val="-866753480"/>
        </w:sdtPr>
        <w:sdtEndPr/>
        <w:sdtContent>
          <w:r>
            <w:rPr>
              <w:rFonts w:ascii="Trebuchet MS" w:eastAsia="Arial" w:hAnsi="Trebuchet MS"/>
              <w:sz w:val="22"/>
              <w:szCs w:val="22"/>
              <w:lang w:val="ro-RO"/>
            </w:rPr>
            <w:t>Capitolul II -</w:t>
          </w:r>
          <w:r>
            <w:rPr>
              <w:rFonts w:ascii="Trebuchet MS" w:eastAsia="Arial" w:hAnsi="Trebuchet MS"/>
              <w:sz w:val="22"/>
              <w:szCs w:val="22"/>
              <w:lang w:val="ro-RO"/>
            </w:rPr>
            <w:tab/>
            <w:t>Durata Contractului de finanțare</w:t>
          </w:r>
        </w:sdtContent>
      </w:sdt>
    </w:p>
    <w:p w14:paraId="3828DB2A" w14:textId="77777777" w:rsidR="002A4F01" w:rsidRDefault="002A4F01">
      <w:pPr>
        <w:ind w:left="0" w:hanging="2"/>
        <w:jc w:val="both"/>
        <w:rPr>
          <w:rFonts w:ascii="Trebuchet MS" w:eastAsia="Trebuchet MS" w:hAnsi="Trebuchet MS" w:cs="Trebuchet MS"/>
          <w:sz w:val="22"/>
          <w:szCs w:val="22"/>
          <w:lang w:val="ro-RO"/>
        </w:rPr>
      </w:pPr>
    </w:p>
    <w:p w14:paraId="126CB97F" w14:textId="77777777" w:rsidR="002A4F01" w:rsidRDefault="008556CA">
      <w:pPr>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Art. 3.</w:t>
      </w:r>
      <w:r>
        <w:rPr>
          <w:rFonts w:ascii="Trebuchet MS" w:eastAsia="Trebuchet MS" w:hAnsi="Trebuchet MS" w:cs="Trebuchet MS"/>
          <w:sz w:val="22"/>
          <w:szCs w:val="22"/>
          <w:lang w:val="ro-RO"/>
        </w:rPr>
        <w:t xml:space="preserve">  </w:t>
      </w:r>
    </w:p>
    <w:p w14:paraId="7014EB71" w14:textId="77777777" w:rsidR="002A4F01" w:rsidRPr="008556CA" w:rsidRDefault="008556CA">
      <w:pPr>
        <w:numPr>
          <w:ilvl w:val="2"/>
          <w:numId w:val="9"/>
        </w:numPr>
        <w:spacing w:before="40" w:after="40"/>
        <w:ind w:left="0" w:hanging="2"/>
        <w:jc w:val="both"/>
        <w:rPr>
          <w:rFonts w:ascii="Trebuchet MS" w:eastAsia="Trebuchet MS" w:hAnsi="Trebuchet MS" w:cs="Trebuchet MS"/>
          <w:sz w:val="22"/>
          <w:szCs w:val="22"/>
          <w:lang w:val="ro-RO"/>
        </w:rPr>
      </w:pPr>
      <w:r w:rsidRPr="008556CA">
        <w:rPr>
          <w:rFonts w:ascii="Trebuchet MS" w:eastAsia="Trebuchet MS" w:hAnsi="Trebuchet MS" w:cs="Trebuchet MS"/>
          <w:sz w:val="22"/>
          <w:szCs w:val="22"/>
          <w:lang w:val="ro-RO"/>
        </w:rPr>
        <w:t>Prezentul Contract de finanțare intră în vigoare și produce efecte de la data semnării acestuia de către ultima pa</w:t>
      </w:r>
      <w:r w:rsidRPr="008556CA">
        <w:rPr>
          <w:rFonts w:ascii="Trebuchet MS" w:eastAsia="Trebuchet MS" w:hAnsi="Trebuchet MS" w:cs="Trebuchet MS"/>
          <w:sz w:val="22"/>
          <w:szCs w:val="22"/>
          <w:lang w:val="ro-RO"/>
        </w:rPr>
        <w:t xml:space="preserve">rte. </w:t>
      </w:r>
    </w:p>
    <w:p w14:paraId="6D9931A1" w14:textId="77777777" w:rsidR="002A4F01" w:rsidRDefault="008556CA">
      <w:pPr>
        <w:numPr>
          <w:ilvl w:val="2"/>
          <w:numId w:val="9"/>
        </w:numPr>
        <w:spacing w:before="40" w:after="40"/>
        <w:ind w:left="0" w:hanging="2"/>
        <w:jc w:val="both"/>
        <w:rPr>
          <w:rFonts w:ascii="Trebuchet MS" w:eastAsia="Trebuchet MS" w:hAnsi="Trebuchet MS" w:cs="Trebuchet MS"/>
          <w:sz w:val="22"/>
          <w:szCs w:val="22"/>
          <w:lang w:val="ro-RO"/>
        </w:rPr>
      </w:pPr>
      <w:r w:rsidRPr="008556CA">
        <w:rPr>
          <w:rFonts w:ascii="Trebuchet MS" w:eastAsia="Trebuchet MS" w:hAnsi="Trebuchet MS" w:cs="Trebuchet MS"/>
          <w:sz w:val="22"/>
          <w:szCs w:val="22"/>
          <w:lang w:val="ro-RO"/>
        </w:rPr>
        <w:t xml:space="preserve">Durata prezentului Contract de finanțare este de </w:t>
      </w:r>
      <w:r w:rsidRPr="008556CA">
        <w:rPr>
          <w:rFonts w:ascii="Trebuchet MS" w:eastAsia="Trebuchet MS" w:hAnsi="Trebuchet MS" w:cs="Trebuchet MS"/>
          <w:i/>
          <w:sz w:val="22"/>
          <w:szCs w:val="22"/>
          <w:lang w:val="ro-RO"/>
        </w:rPr>
        <w:t>……………</w:t>
      </w:r>
      <w:r w:rsidRPr="008556CA">
        <w:rPr>
          <w:rFonts w:ascii="Trebuchet MS" w:eastAsia="Trebuchet MS" w:hAnsi="Trebuchet MS" w:cs="Trebuchet MS"/>
          <w:sz w:val="22"/>
          <w:szCs w:val="22"/>
          <w:lang w:val="ro-RO"/>
        </w:rPr>
        <w:t xml:space="preserve"> de luni și poate fi extinsă prin acordul părților pe întreaga perioadă de implementare a PNRR, conform prevederilor art. 24 alin. (1) din Regulamentul (UE) 2021/241 al Parlamentului European și a</w:t>
      </w:r>
      <w:r w:rsidRPr="008556CA">
        <w:rPr>
          <w:rFonts w:ascii="Trebuchet MS" w:eastAsia="Trebuchet MS" w:hAnsi="Trebuchet MS" w:cs="Trebuchet MS"/>
          <w:sz w:val="22"/>
          <w:szCs w:val="22"/>
          <w:lang w:val="ro-RO"/>
        </w:rPr>
        <w:t>l Consiliului din 12 februarie 2021 de instituire a Mecanismului de redresare și  reziliență, inclusiv</w:t>
      </w:r>
      <w:r>
        <w:rPr>
          <w:rFonts w:ascii="Trebuchet MS" w:eastAsia="Trebuchet MS" w:hAnsi="Trebuchet MS" w:cs="Trebuchet MS"/>
          <w:sz w:val="22"/>
          <w:szCs w:val="22"/>
          <w:lang w:val="ro-RO"/>
        </w:rPr>
        <w:t xml:space="preserve"> perioada de păstrare a evidențelor menționată la art. 132 din Regulamentul (UE, Euratom) 2018/1046 al Parlamentului European și al Consiliului din 18 iul</w:t>
      </w:r>
      <w:r>
        <w:rPr>
          <w:rFonts w:ascii="Trebuchet MS" w:eastAsia="Trebuchet MS" w:hAnsi="Trebuchet MS" w:cs="Trebuchet MS"/>
          <w:sz w:val="22"/>
          <w:szCs w:val="22"/>
          <w:lang w:val="ro-RO"/>
        </w:rPr>
        <w:t>ie 2018 privind normele financiare aplicabile bugetului general al Uniunii, de modificare a Regulamentelor (UE) nr. 1296/2013, (UE) nr. 1301/2013, (UE) nr. 1303/2013, (UE) nr. 1304/2013, (UE) nr. 1309/2013, (UE) nr. 1316/2013, (UE) nr. 223/2014, (UE) nr. 2</w:t>
      </w:r>
      <w:r>
        <w:rPr>
          <w:rFonts w:ascii="Trebuchet MS" w:eastAsia="Trebuchet MS" w:hAnsi="Trebuchet MS" w:cs="Trebuchet MS"/>
          <w:sz w:val="22"/>
          <w:szCs w:val="22"/>
          <w:lang w:val="ro-RO"/>
        </w:rPr>
        <w:t>83/2014 și a Deciziei nr. 541/2014/UE și de abrogare a Regulamentului (UE, Euratom) nr. 966/2012.</w:t>
      </w:r>
    </w:p>
    <w:p w14:paraId="2911D6C4" w14:textId="77777777" w:rsidR="002A4F01" w:rsidRDefault="002A4F01">
      <w:pPr>
        <w:spacing w:line="240" w:lineRule="auto"/>
        <w:ind w:left="0" w:hanging="2"/>
        <w:rPr>
          <w:rFonts w:ascii="Trebuchet MS" w:eastAsia="Trebuchet MS" w:hAnsi="Trebuchet MS" w:cs="Trebuchet MS"/>
          <w:color w:val="000000"/>
          <w:sz w:val="22"/>
          <w:szCs w:val="22"/>
          <w:lang w:val="ro-RO"/>
        </w:rPr>
      </w:pPr>
    </w:p>
    <w:p w14:paraId="2C68D89F" w14:textId="77777777" w:rsidR="002A4F01" w:rsidRPr="008556CA" w:rsidRDefault="008556CA">
      <w:pPr>
        <w:numPr>
          <w:ilvl w:val="2"/>
          <w:numId w:val="9"/>
        </w:numPr>
        <w:spacing w:before="40" w:after="40"/>
        <w:ind w:left="0" w:hanging="2"/>
        <w:jc w:val="both"/>
        <w:rPr>
          <w:rFonts w:ascii="Trebuchet MS" w:eastAsia="Trebuchet MS" w:hAnsi="Trebuchet MS" w:cs="Trebuchet MS"/>
          <w:sz w:val="22"/>
          <w:szCs w:val="22"/>
          <w:lang w:val="ro-RO"/>
        </w:rPr>
      </w:pPr>
      <w:r w:rsidRPr="008556CA">
        <w:rPr>
          <w:rFonts w:ascii="Trebuchet MS" w:eastAsia="Trebuchet MS" w:hAnsi="Trebuchet MS" w:cs="Trebuchet MS"/>
          <w:sz w:val="22"/>
          <w:szCs w:val="22"/>
          <w:lang w:val="ro-RO"/>
        </w:rPr>
        <w:t>Implementarea măsurilor/investițiilor se va finaliza până la:</w:t>
      </w:r>
    </w:p>
    <w:p w14:paraId="4D4B272C" w14:textId="77777777" w:rsidR="002A4F01" w:rsidRPr="008556CA" w:rsidRDefault="008556CA">
      <w:pPr>
        <w:spacing w:line="240" w:lineRule="auto"/>
        <w:ind w:left="0" w:hanging="2"/>
        <w:rPr>
          <w:rFonts w:ascii="Trebuchet MS" w:eastAsia="Trebuchet MS" w:hAnsi="Trebuchet MS" w:cs="Trebuchet MS"/>
          <w:i/>
          <w:sz w:val="22"/>
          <w:szCs w:val="22"/>
          <w:lang w:val="ro-RO"/>
        </w:rPr>
      </w:pPr>
      <w:r w:rsidRPr="008556CA">
        <w:rPr>
          <w:rFonts w:ascii="Trebuchet MS" w:eastAsia="Trebuchet MS" w:hAnsi="Trebuchet MS" w:cs="Trebuchet MS"/>
          <w:color w:val="000000"/>
          <w:sz w:val="22"/>
          <w:szCs w:val="22"/>
          <w:lang w:val="ro-RO"/>
        </w:rPr>
        <w:t xml:space="preserve">Jalon 156 </w:t>
      </w:r>
      <w:r w:rsidRPr="008556CA">
        <w:rPr>
          <w:rFonts w:ascii="Trebuchet MS" w:eastAsia="Trebuchet MS" w:hAnsi="Trebuchet MS" w:cs="Trebuchet MS"/>
          <w:color w:val="000000"/>
          <w:sz w:val="22"/>
          <w:szCs w:val="22"/>
          <w:lang w:val="ro-RO"/>
        </w:rPr>
        <w:t xml:space="preserve">– termen:  trimestrul </w:t>
      </w:r>
      <w:r w:rsidRPr="008556CA">
        <w:rPr>
          <w:rFonts w:ascii="Trebuchet MS" w:eastAsia="Trebuchet MS" w:hAnsi="Trebuchet MS" w:cs="Trebuchet MS"/>
          <w:i/>
          <w:sz w:val="22"/>
          <w:szCs w:val="22"/>
          <w:lang w:val="ro-RO"/>
        </w:rPr>
        <w:t>……………</w:t>
      </w:r>
      <w:r w:rsidRPr="008556CA">
        <w:rPr>
          <w:rFonts w:ascii="Trebuchet MS" w:eastAsia="Trebuchet MS" w:hAnsi="Trebuchet MS" w:cs="Trebuchet MS"/>
          <w:color w:val="000000"/>
          <w:sz w:val="22"/>
          <w:szCs w:val="22"/>
          <w:lang w:val="ro-RO"/>
        </w:rPr>
        <w:t xml:space="preserve"> </w:t>
      </w:r>
      <w:r w:rsidRPr="008556CA">
        <w:rPr>
          <w:rFonts w:ascii="Trebuchet MS" w:eastAsia="Trebuchet MS" w:hAnsi="Trebuchet MS" w:cs="Trebuchet MS"/>
          <w:i/>
          <w:sz w:val="22"/>
          <w:szCs w:val="22"/>
          <w:lang w:val="ro-RO"/>
        </w:rPr>
        <w:t>……………</w:t>
      </w:r>
    </w:p>
    <w:p w14:paraId="1C44747F" w14:textId="77777777" w:rsidR="002A4F01" w:rsidRDefault="008556CA">
      <w:pPr>
        <w:spacing w:line="240" w:lineRule="auto"/>
        <w:ind w:left="0" w:hanging="2"/>
        <w:rPr>
          <w:rFonts w:ascii="Trebuchet MS" w:eastAsia="Trebuchet MS" w:hAnsi="Trebuchet MS" w:cs="Trebuchet MS"/>
          <w:i/>
          <w:sz w:val="22"/>
          <w:szCs w:val="22"/>
          <w:lang w:val="ro-RO"/>
        </w:rPr>
      </w:pPr>
      <w:r w:rsidRPr="008556CA">
        <w:rPr>
          <w:rFonts w:ascii="Trebuchet MS" w:eastAsia="Trebuchet MS" w:hAnsi="Trebuchet MS" w:cs="Trebuchet MS"/>
          <w:color w:val="000000"/>
          <w:sz w:val="22"/>
          <w:szCs w:val="22"/>
          <w:lang w:val="ro-RO"/>
        </w:rPr>
        <w:t xml:space="preserve">Jalon 157 </w:t>
      </w:r>
      <w:r w:rsidRPr="008556CA">
        <w:rPr>
          <w:rFonts w:ascii="Trebuchet MS" w:eastAsia="Trebuchet MS" w:hAnsi="Trebuchet MS" w:cs="Trebuchet MS"/>
          <w:color w:val="000000"/>
          <w:sz w:val="22"/>
          <w:szCs w:val="22"/>
          <w:lang w:val="ro-RO"/>
        </w:rPr>
        <w:t xml:space="preserve">– termen:  trimestrul </w:t>
      </w:r>
      <w:r w:rsidRPr="008556CA">
        <w:rPr>
          <w:rFonts w:ascii="Trebuchet MS" w:eastAsia="Trebuchet MS" w:hAnsi="Trebuchet MS" w:cs="Trebuchet MS"/>
          <w:i/>
          <w:sz w:val="22"/>
          <w:szCs w:val="22"/>
          <w:lang w:val="ro-RO"/>
        </w:rPr>
        <w:t>……………</w:t>
      </w:r>
      <w:r w:rsidRPr="008556CA">
        <w:rPr>
          <w:rFonts w:ascii="Trebuchet MS" w:eastAsia="Trebuchet MS" w:hAnsi="Trebuchet MS" w:cs="Trebuchet MS"/>
          <w:color w:val="000000"/>
          <w:sz w:val="22"/>
          <w:szCs w:val="22"/>
          <w:lang w:val="ro-RO"/>
        </w:rPr>
        <w:t xml:space="preserve"> </w:t>
      </w:r>
      <w:r w:rsidRPr="008556CA">
        <w:rPr>
          <w:rFonts w:ascii="Trebuchet MS" w:eastAsia="Trebuchet MS" w:hAnsi="Trebuchet MS" w:cs="Trebuchet MS"/>
          <w:i/>
          <w:sz w:val="22"/>
          <w:szCs w:val="22"/>
          <w:lang w:val="ro-RO"/>
        </w:rPr>
        <w:t>……………</w:t>
      </w:r>
    </w:p>
    <w:p w14:paraId="7240A22C" w14:textId="77777777" w:rsidR="002A4F01" w:rsidRDefault="002A4F01">
      <w:pPr>
        <w:spacing w:line="240" w:lineRule="auto"/>
        <w:ind w:left="0" w:hanging="2"/>
        <w:rPr>
          <w:rFonts w:ascii="Trebuchet MS" w:eastAsia="Trebuchet MS" w:hAnsi="Trebuchet MS" w:cs="Trebuchet MS"/>
          <w:color w:val="000000"/>
          <w:sz w:val="22"/>
          <w:szCs w:val="22"/>
          <w:lang w:val="ro-RO"/>
        </w:rPr>
      </w:pPr>
    </w:p>
    <w:p w14:paraId="349A599C" w14:textId="77777777" w:rsidR="002A4F01" w:rsidRDefault="008556CA">
      <w:pPr>
        <w:spacing w:line="240" w:lineRule="auto"/>
        <w:ind w:left="0" w:hanging="2"/>
        <w:rPr>
          <w:rFonts w:ascii="Trebuchet MS" w:eastAsia="Trebuchet MS" w:hAnsi="Trebuchet MS" w:cs="Trebuchet MS"/>
          <w:sz w:val="22"/>
          <w:szCs w:val="22"/>
          <w:lang w:val="ro-RO"/>
        </w:rPr>
      </w:pPr>
      <w:r>
        <w:rPr>
          <w:rFonts w:ascii="Trebuchet MS" w:eastAsia="Trebuchet MS" w:hAnsi="Trebuchet MS" w:cs="Trebuchet MS"/>
          <w:color w:val="000000"/>
          <w:sz w:val="22"/>
          <w:szCs w:val="22"/>
          <w:lang w:val="ro-RO"/>
        </w:rPr>
        <w:lastRenderedPageBreak/>
        <w:t xml:space="preserve">      </w:t>
      </w:r>
      <w:r>
        <w:rPr>
          <w:rFonts w:ascii="Trebuchet MS" w:eastAsia="Trebuchet MS" w:hAnsi="Trebuchet MS" w:cs="Trebuchet MS"/>
          <w:sz w:val="22"/>
          <w:szCs w:val="22"/>
          <w:lang w:val="ro-RO"/>
        </w:rPr>
        <w:t xml:space="preserve">Prevederile prezentului contract de finanțare sunt valabile inclusiv în perioada de păstrare a evidențelor menționată la art. 132 din Regulamentul (UE, Euratom) 2018/1046 al Parlamentului European și al Consiliului </w:t>
      </w:r>
      <w:r>
        <w:rPr>
          <w:rFonts w:ascii="Trebuchet MS" w:eastAsia="Trebuchet MS" w:hAnsi="Trebuchet MS" w:cs="Trebuchet MS"/>
          <w:sz w:val="22"/>
          <w:szCs w:val="22"/>
          <w:lang w:val="ro-RO"/>
        </w:rPr>
        <w:t xml:space="preserve">din 18 iulie 2018 privind normele financiare aplicabile bugetului general al Uniunii, de modificare a Regulamentelor (UE) nr. 1296/2013, (UE) nr. 1301/2013, (UE) nr. 1303/2013, (UE) nr. 1304/2013, (UE) nr. 1309/2013, (UE) nr. 1316/2013, (UE) nr. 223/2014, </w:t>
      </w:r>
      <w:r>
        <w:rPr>
          <w:rFonts w:ascii="Trebuchet MS" w:eastAsia="Trebuchet MS" w:hAnsi="Trebuchet MS" w:cs="Trebuchet MS"/>
          <w:sz w:val="22"/>
          <w:szCs w:val="22"/>
          <w:lang w:val="ro-RO"/>
        </w:rPr>
        <w:t>(UE) nr. 283/2014 și a Deciziei nr. 541/2014/UE și de abrogare a Regulamentului (UE, Euratom) nr. 966/2012.</w:t>
      </w:r>
    </w:p>
    <w:p w14:paraId="206C979B" w14:textId="77777777" w:rsidR="002A4F01" w:rsidRDefault="002A4F01">
      <w:pPr>
        <w:spacing w:before="60"/>
        <w:ind w:left="0" w:hanging="2"/>
        <w:jc w:val="both"/>
        <w:rPr>
          <w:rFonts w:ascii="Trebuchet MS" w:eastAsia="Trebuchet MS" w:hAnsi="Trebuchet MS" w:cs="Trebuchet MS"/>
          <w:sz w:val="22"/>
          <w:szCs w:val="22"/>
          <w:lang w:val="ro-RO"/>
        </w:rPr>
      </w:pPr>
    </w:p>
    <w:p w14:paraId="0100D84C" w14:textId="77777777" w:rsidR="002A4F01" w:rsidRDefault="008556CA">
      <w:pPr>
        <w:widowControl w:val="0"/>
        <w:spacing w:line="240" w:lineRule="auto"/>
        <w:ind w:left="0" w:hanging="2"/>
        <w:jc w:val="both"/>
        <w:rPr>
          <w:rFonts w:ascii="Trebuchet MS" w:eastAsia="Trebuchet MS" w:hAnsi="Trebuchet MS" w:cs="Trebuchet MS"/>
          <w:b/>
          <w:color w:val="000000"/>
          <w:sz w:val="22"/>
          <w:szCs w:val="22"/>
          <w:lang w:val="ro-RO"/>
        </w:rPr>
      </w:pPr>
      <w:r>
        <w:rPr>
          <w:rFonts w:ascii="Trebuchet MS" w:eastAsia="Trebuchet MS" w:hAnsi="Trebuchet MS" w:cs="Trebuchet MS"/>
          <w:b/>
          <w:color w:val="000000"/>
          <w:sz w:val="22"/>
          <w:szCs w:val="22"/>
          <w:lang w:val="ro-RO"/>
        </w:rPr>
        <w:t xml:space="preserve">Capitolul III - Acordarea finanțării </w:t>
      </w:r>
    </w:p>
    <w:p w14:paraId="18769DEC" w14:textId="77777777" w:rsidR="002A4F01" w:rsidRDefault="002A4F01">
      <w:pPr>
        <w:spacing w:line="240" w:lineRule="auto"/>
        <w:ind w:left="0" w:hanging="2"/>
        <w:jc w:val="both"/>
        <w:rPr>
          <w:rFonts w:ascii="Trebuchet MS" w:eastAsia="Trebuchet MS" w:hAnsi="Trebuchet MS" w:cs="Trebuchet MS"/>
          <w:color w:val="000000"/>
          <w:sz w:val="22"/>
          <w:szCs w:val="22"/>
          <w:lang w:val="ro-RO"/>
        </w:rPr>
      </w:pPr>
    </w:p>
    <w:p w14:paraId="19953710" w14:textId="77777777" w:rsidR="002A4F01" w:rsidRPr="008556CA" w:rsidRDefault="008556CA">
      <w:pPr>
        <w:spacing w:line="240" w:lineRule="auto"/>
        <w:ind w:left="0" w:hanging="2"/>
        <w:jc w:val="both"/>
        <w:rPr>
          <w:rFonts w:ascii="Trebuchet MS" w:eastAsia="Trebuchet MS" w:hAnsi="Trebuchet MS" w:cs="Trebuchet MS"/>
          <w:color w:val="000000"/>
          <w:sz w:val="22"/>
          <w:szCs w:val="22"/>
          <w:lang w:val="ro-RO"/>
        </w:rPr>
      </w:pPr>
      <w:sdt>
        <w:sdtPr>
          <w:rPr>
            <w:rFonts w:ascii="Trebuchet MS" w:hAnsi="Trebuchet MS"/>
            <w:lang w:val="ro-RO"/>
          </w:rPr>
          <w:tag w:val="goog_rdk_30"/>
          <w:id w:val="893700224"/>
        </w:sdtPr>
        <w:sdtEndPr/>
        <w:sdtContent>
          <w:r w:rsidRPr="008556CA">
            <w:rPr>
              <w:rFonts w:ascii="Trebuchet MS" w:eastAsia="Arial" w:hAnsi="Trebuchet MS" w:cs="Arial"/>
              <w:b/>
              <w:color w:val="000000"/>
              <w:sz w:val="22"/>
              <w:szCs w:val="22"/>
              <w:lang w:val="ro-RO"/>
            </w:rPr>
            <w:t>Art. 4.1. - Valoarea Contractului de finanțare</w:t>
          </w:r>
        </w:sdtContent>
      </w:sdt>
    </w:p>
    <w:p w14:paraId="0C6E1501" w14:textId="77777777" w:rsidR="002A4F01" w:rsidRPr="008556CA" w:rsidRDefault="002A4F01">
      <w:pPr>
        <w:ind w:left="0" w:right="-4" w:hanging="2"/>
        <w:jc w:val="both"/>
        <w:rPr>
          <w:rFonts w:ascii="Trebuchet MS" w:eastAsia="Trebuchet MS" w:hAnsi="Trebuchet MS" w:cs="Trebuchet MS"/>
          <w:sz w:val="22"/>
          <w:szCs w:val="22"/>
          <w:lang w:val="ro-RO"/>
        </w:rPr>
      </w:pPr>
    </w:p>
    <w:p w14:paraId="76287B53" w14:textId="77777777" w:rsidR="002A4F01" w:rsidRPr="008556CA" w:rsidRDefault="008556CA">
      <w:pPr>
        <w:numPr>
          <w:ilvl w:val="2"/>
          <w:numId w:val="10"/>
        </w:numPr>
        <w:spacing w:before="40" w:after="40"/>
        <w:ind w:left="0" w:hanging="2"/>
        <w:jc w:val="both"/>
        <w:rPr>
          <w:rFonts w:ascii="Trebuchet MS" w:eastAsia="Trebuchet MS" w:hAnsi="Trebuchet MS" w:cs="Trebuchet MS"/>
          <w:sz w:val="22"/>
          <w:szCs w:val="22"/>
          <w:lang w:val="ro-RO"/>
        </w:rPr>
      </w:pPr>
      <w:r w:rsidRPr="008556CA">
        <w:rPr>
          <w:rFonts w:ascii="Trebuchet MS" w:eastAsia="Trebuchet MS" w:hAnsi="Trebuchet MS" w:cs="Trebuchet MS"/>
          <w:sz w:val="22"/>
          <w:szCs w:val="22"/>
          <w:lang w:val="ro-RO"/>
        </w:rPr>
        <w:t xml:space="preserve">Valoarea totală nerambursabilă a Contractului de finanțare este de </w:t>
      </w:r>
      <w:r w:rsidRPr="008556CA">
        <w:rPr>
          <w:rFonts w:ascii="Trebuchet MS" w:eastAsia="Trebuchet MS" w:hAnsi="Trebuchet MS" w:cs="Trebuchet MS"/>
          <w:i/>
          <w:sz w:val="22"/>
          <w:szCs w:val="22"/>
          <w:lang w:val="ro-RO"/>
        </w:rPr>
        <w:t>……………</w:t>
      </w:r>
      <w:r w:rsidRPr="008556CA">
        <w:rPr>
          <w:rFonts w:ascii="Trebuchet MS" w:eastAsia="Trebuchet MS" w:hAnsi="Trebuchet MS" w:cs="Trebuchet MS"/>
          <w:color w:val="000000"/>
          <w:sz w:val="22"/>
          <w:szCs w:val="22"/>
          <w:lang w:val="ro-RO"/>
        </w:rPr>
        <w:t xml:space="preserve"> </w:t>
      </w:r>
      <w:r w:rsidRPr="008556CA">
        <w:rPr>
          <w:rFonts w:ascii="Trebuchet MS" w:eastAsia="Trebuchet MS" w:hAnsi="Trebuchet MS" w:cs="Trebuchet MS"/>
          <w:sz w:val="22"/>
          <w:szCs w:val="22"/>
          <w:lang w:val="ro-RO"/>
        </w:rPr>
        <w:t xml:space="preserve"> lei fără TVA, echivalentul a </w:t>
      </w:r>
      <w:r w:rsidRPr="008556CA">
        <w:rPr>
          <w:rFonts w:ascii="Trebuchet MS" w:eastAsia="Trebuchet MS" w:hAnsi="Trebuchet MS" w:cs="Trebuchet MS"/>
          <w:i/>
          <w:sz w:val="22"/>
          <w:szCs w:val="22"/>
          <w:lang w:val="ro-RO"/>
        </w:rPr>
        <w:t>……………</w:t>
      </w:r>
      <w:r w:rsidRPr="008556CA">
        <w:rPr>
          <w:rFonts w:ascii="Trebuchet MS" w:eastAsia="Trebuchet MS" w:hAnsi="Trebuchet MS" w:cs="Trebuchet MS"/>
          <w:color w:val="000000"/>
          <w:sz w:val="22"/>
          <w:szCs w:val="22"/>
          <w:lang w:val="ro-RO"/>
        </w:rPr>
        <w:t xml:space="preserve"> </w:t>
      </w:r>
      <w:r w:rsidRPr="008556CA">
        <w:rPr>
          <w:rFonts w:ascii="Trebuchet MS" w:eastAsia="Trebuchet MS" w:hAnsi="Trebuchet MS" w:cs="Trebuchet MS"/>
          <w:sz w:val="22"/>
          <w:szCs w:val="22"/>
          <w:lang w:val="ro-RO"/>
        </w:rPr>
        <w:t xml:space="preserve"> euro.</w:t>
      </w:r>
    </w:p>
    <w:p w14:paraId="0A100AF1" w14:textId="77777777" w:rsidR="002A4F01" w:rsidRPr="008556CA" w:rsidRDefault="008556CA">
      <w:pPr>
        <w:numPr>
          <w:ilvl w:val="2"/>
          <w:numId w:val="10"/>
        </w:numPr>
        <w:spacing w:before="40" w:after="40"/>
        <w:ind w:left="0" w:hanging="2"/>
        <w:jc w:val="both"/>
        <w:rPr>
          <w:rFonts w:ascii="Trebuchet MS" w:eastAsia="Trebuchet MS" w:hAnsi="Trebuchet MS" w:cs="Trebuchet MS"/>
          <w:sz w:val="22"/>
          <w:szCs w:val="22"/>
          <w:lang w:val="ro-RO"/>
        </w:rPr>
      </w:pPr>
      <w:r w:rsidRPr="008556CA">
        <w:rPr>
          <w:rFonts w:ascii="Trebuchet MS" w:eastAsia="Trebuchet MS" w:hAnsi="Trebuchet MS" w:cs="Trebuchet MS"/>
          <w:sz w:val="22"/>
          <w:szCs w:val="22"/>
          <w:lang w:val="ro-RO"/>
        </w:rPr>
        <w:t>Cuantumul finanțării nerambursabile prevăzută la alin.(1) nu se majorează.</w:t>
      </w:r>
    </w:p>
    <w:p w14:paraId="24806B16" w14:textId="77777777" w:rsidR="002A4F01" w:rsidRPr="008556CA" w:rsidRDefault="008556CA">
      <w:pPr>
        <w:numPr>
          <w:ilvl w:val="2"/>
          <w:numId w:val="10"/>
        </w:numPr>
        <w:spacing w:before="40" w:after="40"/>
        <w:ind w:left="0" w:hanging="2"/>
        <w:jc w:val="both"/>
        <w:rPr>
          <w:rFonts w:ascii="Trebuchet MS" w:eastAsia="Trebuchet MS" w:hAnsi="Trebuchet MS" w:cs="Trebuchet MS"/>
          <w:sz w:val="22"/>
          <w:szCs w:val="22"/>
          <w:lang w:val="ro-RO"/>
        </w:rPr>
      </w:pPr>
      <w:sdt>
        <w:sdtPr>
          <w:rPr>
            <w:rFonts w:ascii="Trebuchet MS" w:hAnsi="Trebuchet MS"/>
            <w:lang w:val="ro-RO"/>
          </w:rPr>
          <w:tag w:val="goog_rdk_31"/>
          <w:id w:val="859546661"/>
        </w:sdtPr>
        <w:sdtEndPr>
          <w:rPr>
            <w:rFonts w:eastAsia="Trebuchet MS" w:cs="Trebuchet MS"/>
            <w:sz w:val="22"/>
            <w:szCs w:val="22"/>
          </w:rPr>
        </w:sdtEndPr>
        <w:sdtContent>
          <w:r w:rsidRPr="008556CA">
            <w:rPr>
              <w:rFonts w:ascii="Trebuchet MS" w:eastAsia="Trebuchet MS" w:hAnsi="Trebuchet MS" w:cs="Trebuchet MS"/>
              <w:sz w:val="22"/>
              <w:szCs w:val="22"/>
              <w:lang w:val="ro-RO"/>
            </w:rPr>
            <w:t xml:space="preserve">Beneficiarii pot solicita majorarea valorii totale a Contractului de finanțare, exclusiv prin contribuție proprie, ca </w:t>
          </w:r>
        </w:sdtContent>
      </w:sdt>
      <w:r w:rsidRPr="008556CA">
        <w:rPr>
          <w:rFonts w:ascii="Trebuchet MS" w:eastAsia="Trebuchet MS" w:hAnsi="Trebuchet MS" w:cs="Trebuchet MS"/>
          <w:sz w:val="22"/>
          <w:szCs w:val="22"/>
          <w:lang w:val="ro-RO"/>
        </w:rPr>
        <w:t>valoare neeligibilă. În acest sens, Beneficiarii sunt obligați să transmită, împreună cu solicitarea de modificare a Contractului de fin</w:t>
      </w:r>
      <w:r w:rsidRPr="008556CA">
        <w:rPr>
          <w:rFonts w:ascii="Trebuchet MS" w:eastAsia="Trebuchet MS" w:hAnsi="Trebuchet MS" w:cs="Trebuchet MS"/>
          <w:sz w:val="22"/>
          <w:szCs w:val="22"/>
          <w:lang w:val="ro-RO"/>
        </w:rPr>
        <w:t>anțare, angajamentul asigurării, din resurse proprii, a fondurilor suplimentare necesare, precum și disponibilitatea acestora pe întreaga durată de implementare a prezentului contract.</w:t>
      </w:r>
    </w:p>
    <w:p w14:paraId="6D98F2EC" w14:textId="77777777" w:rsidR="002A4F01" w:rsidRDefault="002A4F01">
      <w:pPr>
        <w:ind w:left="0" w:hanging="2"/>
        <w:rPr>
          <w:rFonts w:ascii="Trebuchet MS" w:eastAsia="Trebuchet MS" w:hAnsi="Trebuchet MS" w:cs="Trebuchet MS"/>
          <w:sz w:val="22"/>
          <w:szCs w:val="22"/>
          <w:lang w:val="ro-RO"/>
        </w:rPr>
      </w:pPr>
    </w:p>
    <w:p w14:paraId="1FAC2FF6" w14:textId="77777777" w:rsidR="002A4F01" w:rsidRDefault="008556CA">
      <w:pPr>
        <w:spacing w:line="240" w:lineRule="auto"/>
        <w:ind w:left="0" w:hanging="2"/>
        <w:jc w:val="both"/>
        <w:rPr>
          <w:rFonts w:ascii="Trebuchet MS" w:eastAsia="Trebuchet MS" w:hAnsi="Trebuchet MS" w:cs="Trebuchet MS"/>
          <w:color w:val="000000"/>
          <w:sz w:val="22"/>
          <w:szCs w:val="22"/>
          <w:lang w:val="ro-RO"/>
        </w:rPr>
      </w:pPr>
      <w:r>
        <w:rPr>
          <w:rFonts w:ascii="Trebuchet MS" w:eastAsia="Trebuchet MS" w:hAnsi="Trebuchet MS" w:cs="Trebuchet MS"/>
          <w:color w:val="000000"/>
          <w:sz w:val="22"/>
          <w:szCs w:val="22"/>
          <w:lang w:val="ro-RO"/>
        </w:rPr>
        <w:t>Art. 4.2. - Eligibilitatea cheltuielilor</w:t>
      </w:r>
    </w:p>
    <w:p w14:paraId="2BB8BD52" w14:textId="77777777" w:rsidR="002A4F01" w:rsidRDefault="002A4F01">
      <w:pPr>
        <w:tabs>
          <w:tab w:val="left" w:pos="630"/>
          <w:tab w:val="left" w:pos="720"/>
          <w:tab w:val="left" w:pos="990"/>
        </w:tabs>
        <w:ind w:left="0" w:right="-4" w:hanging="2"/>
        <w:jc w:val="both"/>
        <w:rPr>
          <w:rFonts w:ascii="Trebuchet MS" w:eastAsia="Trebuchet MS" w:hAnsi="Trebuchet MS" w:cs="Trebuchet MS"/>
          <w:sz w:val="22"/>
          <w:szCs w:val="22"/>
          <w:lang w:val="ro-RO"/>
        </w:rPr>
      </w:pPr>
    </w:p>
    <w:p w14:paraId="6943BB2B" w14:textId="77777777" w:rsidR="002A4F01" w:rsidRPr="008556CA" w:rsidRDefault="008556CA">
      <w:pPr>
        <w:numPr>
          <w:ilvl w:val="2"/>
          <w:numId w:val="11"/>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Cheltuielile sunt considerat</w:t>
      </w:r>
      <w:r>
        <w:rPr>
          <w:rFonts w:ascii="Trebuchet MS" w:eastAsia="Trebuchet MS" w:hAnsi="Trebuchet MS" w:cs="Trebuchet MS"/>
          <w:sz w:val="22"/>
          <w:szCs w:val="22"/>
          <w:lang w:val="ro-RO"/>
        </w:rPr>
        <w:t xml:space="preserve">e eligibile </w:t>
      </w:r>
      <w:r w:rsidRPr="008556CA">
        <w:rPr>
          <w:rFonts w:ascii="Trebuchet MS" w:eastAsia="Trebuchet MS" w:hAnsi="Trebuchet MS" w:cs="Trebuchet MS"/>
          <w:sz w:val="22"/>
          <w:szCs w:val="22"/>
          <w:lang w:val="ro-RO"/>
        </w:rPr>
        <w:t>dacă sunt efectuate în conformitate cu ghidul solicitantului, legislația europeană și națională aplicabilă.</w:t>
      </w:r>
    </w:p>
    <w:p w14:paraId="66704C4B" w14:textId="77777777" w:rsidR="002A4F01" w:rsidRPr="008556CA" w:rsidRDefault="008556CA">
      <w:pPr>
        <w:numPr>
          <w:ilvl w:val="2"/>
          <w:numId w:val="11"/>
        </w:numPr>
        <w:spacing w:before="40" w:after="40"/>
        <w:ind w:left="0" w:hanging="2"/>
        <w:jc w:val="both"/>
        <w:rPr>
          <w:rFonts w:ascii="Trebuchet MS" w:eastAsia="Trebuchet MS" w:hAnsi="Trebuchet MS" w:cs="Trebuchet MS"/>
          <w:sz w:val="22"/>
          <w:szCs w:val="22"/>
          <w:lang w:val="ro-RO"/>
        </w:rPr>
      </w:pPr>
      <w:r w:rsidRPr="008556CA">
        <w:rPr>
          <w:rFonts w:ascii="Trebuchet MS" w:eastAsia="Trebuchet MS" w:hAnsi="Trebuchet MS" w:cs="Trebuchet MS"/>
          <w:sz w:val="22"/>
          <w:szCs w:val="22"/>
          <w:lang w:val="ro-RO"/>
        </w:rPr>
        <w:t>Cheltuielile aferente investițiilor prevăzute de art. 1 sunt eligibile cu condiţia ca acestea să fie efectuate în termenii şi condiţiile</w:t>
      </w:r>
      <w:r w:rsidRPr="008556CA">
        <w:rPr>
          <w:rFonts w:ascii="Trebuchet MS" w:eastAsia="Trebuchet MS" w:hAnsi="Trebuchet MS" w:cs="Trebuchet MS"/>
          <w:sz w:val="22"/>
          <w:szCs w:val="22"/>
          <w:lang w:val="ro-RO"/>
        </w:rPr>
        <w:t xml:space="preserve"> prezentului Contract de finanțare și ale prevederilor legale in vigoare.</w:t>
      </w:r>
    </w:p>
    <w:p w14:paraId="7D2BB3C2" w14:textId="77777777" w:rsidR="002A4F01" w:rsidRPr="008556CA" w:rsidRDefault="008556CA">
      <w:pPr>
        <w:numPr>
          <w:ilvl w:val="2"/>
          <w:numId w:val="11"/>
        </w:numPr>
        <w:spacing w:before="40" w:after="40"/>
        <w:ind w:left="0" w:hanging="2"/>
        <w:jc w:val="both"/>
        <w:rPr>
          <w:rFonts w:ascii="Trebuchet MS" w:eastAsia="Trebuchet MS" w:hAnsi="Trebuchet MS" w:cs="Trebuchet MS"/>
          <w:sz w:val="22"/>
          <w:szCs w:val="22"/>
          <w:lang w:val="ro-RO"/>
        </w:rPr>
      </w:pPr>
      <w:r w:rsidRPr="008556CA">
        <w:rPr>
          <w:rFonts w:ascii="Trebuchet MS" w:eastAsia="Trebuchet MS" w:hAnsi="Trebuchet MS" w:cs="Trebuchet MS"/>
          <w:sz w:val="22"/>
          <w:szCs w:val="22"/>
          <w:lang w:val="ro-RO"/>
        </w:rPr>
        <w:t>Cheltuielile aferente investițiilor efectuate după expirarea perioadei de implementare a Contractului de finanțare vor fi suportate exclusiv de Beneficiari din bugetul propriu.</w:t>
      </w:r>
    </w:p>
    <w:p w14:paraId="109C0381" w14:textId="77777777" w:rsidR="002A4F01" w:rsidRPr="008556CA" w:rsidRDefault="008556CA">
      <w:pPr>
        <w:numPr>
          <w:ilvl w:val="2"/>
          <w:numId w:val="11"/>
        </w:numPr>
        <w:spacing w:before="40" w:after="40"/>
        <w:ind w:left="0" w:hanging="2"/>
        <w:jc w:val="both"/>
        <w:rPr>
          <w:rFonts w:ascii="Trebuchet MS" w:eastAsia="Trebuchet MS" w:hAnsi="Trebuchet MS" w:cs="Trebuchet MS"/>
          <w:sz w:val="22"/>
          <w:szCs w:val="22"/>
          <w:lang w:val="ro-RO"/>
        </w:rPr>
      </w:pPr>
      <w:r w:rsidRPr="008556CA">
        <w:rPr>
          <w:rFonts w:ascii="Trebuchet MS" w:eastAsia="Trebuchet MS" w:hAnsi="Trebuchet MS" w:cs="Trebuchet MS"/>
          <w:sz w:val="22"/>
          <w:szCs w:val="22"/>
          <w:lang w:val="ro-RO"/>
        </w:rPr>
        <w:t>Nedet</w:t>
      </w:r>
      <w:r w:rsidRPr="008556CA">
        <w:rPr>
          <w:rFonts w:ascii="Trebuchet MS" w:eastAsia="Trebuchet MS" w:hAnsi="Trebuchet MS" w:cs="Trebuchet MS"/>
          <w:sz w:val="22"/>
          <w:szCs w:val="22"/>
          <w:lang w:val="ro-RO"/>
        </w:rPr>
        <w:t xml:space="preserve">ectarea de către MCID și </w:t>
      </w:r>
      <w:r w:rsidRPr="008556CA">
        <w:rPr>
          <w:rFonts w:ascii="Trebuchet MS" w:eastAsia="Trebuchet MS" w:hAnsi="Trebuchet MS" w:cs="Trebuchet MS"/>
          <w:sz w:val="22"/>
          <w:szCs w:val="22"/>
          <w:lang w:val="ro-RO"/>
        </w:rPr>
        <w:t>ADR, prin OIPSI,</w:t>
      </w:r>
      <w:r w:rsidRPr="008556CA">
        <w:rPr>
          <w:rFonts w:ascii="Trebuchet MS" w:eastAsia="Trebuchet MS" w:hAnsi="Trebuchet MS" w:cs="Trebuchet MS"/>
          <w:sz w:val="22"/>
          <w:szCs w:val="22"/>
          <w:lang w:val="ro-RO"/>
        </w:rPr>
        <w:t xml:space="preserve"> a neconformităților privind cheltuielile nu afectează dreptul acestora de a declara ulterior, oricând pe parcursul executării Contractului, ca fiind neeligibile cheltuielile efectuate cu nerespectarea prevederilor </w:t>
      </w:r>
      <w:r w:rsidRPr="008556CA">
        <w:rPr>
          <w:rFonts w:ascii="Trebuchet MS" w:eastAsia="Trebuchet MS" w:hAnsi="Trebuchet MS" w:cs="Trebuchet MS"/>
          <w:sz w:val="22"/>
          <w:szCs w:val="22"/>
          <w:lang w:val="ro-RO"/>
        </w:rPr>
        <w:t>legale în vigoare și/sau de a aplica măsurile ce se impun ca urmare a verificării/monitorizării/ controlului/auditului.</w:t>
      </w:r>
    </w:p>
    <w:p w14:paraId="4C3F203D" w14:textId="77777777" w:rsidR="002A4F01" w:rsidRDefault="002A4F01">
      <w:pPr>
        <w:ind w:left="0" w:right="-4" w:hanging="2"/>
        <w:jc w:val="both"/>
        <w:rPr>
          <w:rFonts w:ascii="Trebuchet MS" w:eastAsia="Trebuchet MS" w:hAnsi="Trebuchet MS" w:cs="Trebuchet MS"/>
          <w:sz w:val="22"/>
          <w:szCs w:val="22"/>
          <w:lang w:val="ro-RO"/>
        </w:rPr>
      </w:pPr>
    </w:p>
    <w:p w14:paraId="2CC49CBA" w14:textId="77777777" w:rsidR="002A4F01" w:rsidRDefault="008556CA">
      <w:pPr>
        <w:spacing w:line="240" w:lineRule="auto"/>
        <w:ind w:left="0" w:hanging="2"/>
        <w:jc w:val="both"/>
        <w:rPr>
          <w:rFonts w:ascii="Trebuchet MS" w:eastAsia="Trebuchet MS" w:hAnsi="Trebuchet MS" w:cs="Trebuchet MS"/>
          <w:color w:val="000000"/>
          <w:sz w:val="22"/>
          <w:szCs w:val="22"/>
          <w:lang w:val="ro-RO"/>
        </w:rPr>
      </w:pPr>
      <w:r>
        <w:rPr>
          <w:rFonts w:ascii="Trebuchet MS" w:eastAsia="Trebuchet MS" w:hAnsi="Trebuchet MS" w:cs="Trebuchet MS"/>
          <w:b/>
          <w:color w:val="000000"/>
          <w:sz w:val="22"/>
          <w:szCs w:val="22"/>
          <w:lang w:val="ro-RO"/>
        </w:rPr>
        <w:t>Art. 4.3. Transferul sumelor</w:t>
      </w:r>
    </w:p>
    <w:p w14:paraId="0DBD59E0" w14:textId="77777777" w:rsidR="002A4F01" w:rsidRDefault="002A4F01">
      <w:pPr>
        <w:ind w:left="0" w:right="-4" w:hanging="2"/>
        <w:jc w:val="both"/>
        <w:rPr>
          <w:rFonts w:ascii="Trebuchet MS" w:eastAsia="Trebuchet MS" w:hAnsi="Trebuchet MS" w:cs="Trebuchet MS"/>
          <w:sz w:val="22"/>
          <w:szCs w:val="22"/>
          <w:lang w:val="ro-RO"/>
        </w:rPr>
      </w:pPr>
    </w:p>
    <w:p w14:paraId="342D92BC" w14:textId="77777777" w:rsidR="002A4F01" w:rsidRPr="008556CA" w:rsidRDefault="008556CA">
      <w:pPr>
        <w:ind w:left="0" w:right="-4" w:hanging="2"/>
        <w:jc w:val="both"/>
        <w:rPr>
          <w:rFonts w:ascii="Trebuchet MS" w:eastAsia="Trebuchet MS" w:hAnsi="Trebuchet MS" w:cs="Trebuchet MS"/>
          <w:sz w:val="22"/>
          <w:szCs w:val="22"/>
          <w:lang w:val="ro-RO"/>
        </w:rPr>
      </w:pPr>
      <w:r w:rsidRPr="008556CA">
        <w:rPr>
          <w:rFonts w:ascii="Trebuchet MS" w:eastAsia="Trebuchet MS" w:hAnsi="Trebuchet MS" w:cs="Trebuchet MS"/>
          <w:sz w:val="22"/>
          <w:szCs w:val="22"/>
          <w:lang w:val="ro-RO"/>
        </w:rPr>
        <w:t>4.3.1– Transferul sumelor în baza cererilor de transfer</w:t>
      </w:r>
    </w:p>
    <w:p w14:paraId="5362FE27" w14:textId="77777777" w:rsidR="002A4F01" w:rsidRPr="008556CA" w:rsidRDefault="002A4F01">
      <w:pPr>
        <w:ind w:left="0" w:right="-4" w:hanging="2"/>
        <w:jc w:val="both"/>
        <w:rPr>
          <w:rFonts w:ascii="Trebuchet MS" w:eastAsia="Trebuchet MS" w:hAnsi="Trebuchet MS" w:cs="Trebuchet MS"/>
          <w:sz w:val="22"/>
          <w:szCs w:val="22"/>
          <w:lang w:val="ro-RO"/>
        </w:rPr>
      </w:pPr>
    </w:p>
    <w:p w14:paraId="17BCFF6D" w14:textId="77777777" w:rsidR="002A4F01" w:rsidRPr="008556CA" w:rsidRDefault="008556CA">
      <w:pPr>
        <w:numPr>
          <w:ilvl w:val="2"/>
          <w:numId w:val="12"/>
        </w:numPr>
        <w:spacing w:before="40" w:after="40"/>
        <w:ind w:left="0" w:hanging="2"/>
        <w:jc w:val="both"/>
        <w:rPr>
          <w:rFonts w:ascii="Trebuchet MS" w:eastAsia="Trebuchet MS" w:hAnsi="Trebuchet MS" w:cs="Trebuchet MS"/>
          <w:sz w:val="22"/>
          <w:szCs w:val="22"/>
          <w:lang w:val="ro-RO"/>
        </w:rPr>
      </w:pPr>
      <w:bookmarkStart w:id="7" w:name="_heading=h.2et92p0" w:colFirst="0" w:colLast="0"/>
      <w:bookmarkEnd w:id="7"/>
      <w:r w:rsidRPr="008556CA">
        <w:rPr>
          <w:rFonts w:ascii="Trebuchet MS" w:eastAsia="Trebuchet MS" w:hAnsi="Trebuchet MS" w:cs="Trebuchet MS"/>
          <w:sz w:val="22"/>
          <w:szCs w:val="22"/>
          <w:lang w:val="ro-RO"/>
        </w:rPr>
        <w:t>Beneficiarul</w:t>
      </w:r>
      <w:r w:rsidRPr="008556CA">
        <w:rPr>
          <w:rFonts w:ascii="Trebuchet MS" w:eastAsia="Trebuchet MS" w:hAnsi="Trebuchet MS" w:cs="Trebuchet MS"/>
          <w:sz w:val="22"/>
          <w:szCs w:val="22"/>
          <w:lang w:val="ro-RO"/>
        </w:rPr>
        <w:t xml:space="preserve"> depune la ADR prin OIPSI, cereri de transfer pentru plățile care urmează a fi efectuate.</w:t>
      </w:r>
    </w:p>
    <w:p w14:paraId="36C8A7B7" w14:textId="77777777" w:rsidR="002A4F01" w:rsidRPr="008556CA" w:rsidRDefault="008556CA">
      <w:pPr>
        <w:numPr>
          <w:ilvl w:val="2"/>
          <w:numId w:val="12"/>
        </w:numPr>
        <w:spacing w:before="40" w:after="40"/>
        <w:ind w:left="0" w:hanging="2"/>
        <w:jc w:val="both"/>
        <w:rPr>
          <w:rFonts w:ascii="Trebuchet MS" w:eastAsia="Trebuchet MS" w:hAnsi="Trebuchet MS" w:cs="Trebuchet MS"/>
          <w:sz w:val="22"/>
          <w:szCs w:val="22"/>
          <w:lang w:val="ro-RO"/>
        </w:rPr>
      </w:pPr>
      <w:r w:rsidRPr="008556CA">
        <w:rPr>
          <w:rFonts w:ascii="Trebuchet MS" w:eastAsia="Trebuchet MS" w:hAnsi="Trebuchet MS" w:cs="Trebuchet MS"/>
          <w:sz w:val="22"/>
          <w:szCs w:val="22"/>
          <w:lang w:val="ro-RO"/>
        </w:rPr>
        <w:t>Transferul de la MCID al sumelor solicitate prin cererile de transfer se realizează în condiţiile şi pe baza documentaţiei justificative, în limita creditelor bugetar</w:t>
      </w:r>
      <w:r w:rsidRPr="008556CA">
        <w:rPr>
          <w:rFonts w:ascii="Trebuchet MS" w:eastAsia="Trebuchet MS" w:hAnsi="Trebuchet MS" w:cs="Trebuchet MS"/>
          <w:sz w:val="22"/>
          <w:szCs w:val="22"/>
          <w:lang w:val="ro-RO"/>
        </w:rPr>
        <w:t>e aprobate în buget cu această destinație.</w:t>
      </w:r>
    </w:p>
    <w:p w14:paraId="4AD6DFDC" w14:textId="77777777" w:rsidR="002A4F01" w:rsidRPr="008556CA" w:rsidRDefault="008556CA">
      <w:pPr>
        <w:numPr>
          <w:ilvl w:val="2"/>
          <w:numId w:val="12"/>
        </w:numPr>
        <w:spacing w:before="40" w:after="40"/>
        <w:ind w:left="0" w:hanging="2"/>
        <w:jc w:val="both"/>
        <w:rPr>
          <w:rFonts w:ascii="Trebuchet MS" w:eastAsia="Trebuchet MS" w:hAnsi="Trebuchet MS" w:cs="Trebuchet MS"/>
          <w:sz w:val="22"/>
          <w:szCs w:val="22"/>
          <w:lang w:val="ro-RO"/>
        </w:rPr>
      </w:pPr>
      <w:r w:rsidRPr="008556CA">
        <w:rPr>
          <w:rFonts w:ascii="Trebuchet MS" w:eastAsia="Trebuchet MS" w:hAnsi="Trebuchet MS" w:cs="Trebuchet MS"/>
          <w:sz w:val="22"/>
          <w:szCs w:val="22"/>
          <w:lang w:val="ro-RO"/>
        </w:rPr>
        <w:t xml:space="preserve">Eligibilitatea cheltuielilor efectuate se stabilește în urma verificărilor de către MCID </w:t>
      </w:r>
      <w:r w:rsidRPr="008556CA">
        <w:rPr>
          <w:rFonts w:ascii="Trebuchet MS" w:eastAsia="Trebuchet MS" w:hAnsi="Trebuchet MS" w:cs="Trebuchet MS"/>
          <w:sz w:val="22"/>
          <w:szCs w:val="22"/>
          <w:lang w:val="ro-RO"/>
        </w:rPr>
        <w:t>ș</w:t>
      </w:r>
      <w:r w:rsidRPr="008556CA">
        <w:rPr>
          <w:rFonts w:ascii="Trebuchet MS" w:eastAsia="Trebuchet MS" w:hAnsi="Trebuchet MS" w:cs="Trebuchet MS"/>
          <w:sz w:val="22"/>
          <w:szCs w:val="22"/>
          <w:lang w:val="ro-RO"/>
        </w:rPr>
        <w:t>i ADR,</w:t>
      </w:r>
      <w:r w:rsidRPr="008556CA">
        <w:rPr>
          <w:rFonts w:ascii="Trebuchet MS" w:eastAsia="Trebuchet MS" w:hAnsi="Trebuchet MS" w:cs="Trebuchet MS"/>
          <w:sz w:val="22"/>
          <w:szCs w:val="22"/>
          <w:lang w:val="ro-RO"/>
        </w:rPr>
        <w:t xml:space="preserve"> </w:t>
      </w:r>
      <w:r w:rsidRPr="008556CA">
        <w:rPr>
          <w:rFonts w:ascii="Trebuchet MS" w:eastAsia="Trebuchet MS" w:hAnsi="Trebuchet MS" w:cs="Trebuchet MS"/>
          <w:sz w:val="22"/>
          <w:szCs w:val="22"/>
          <w:lang w:val="ro-RO"/>
        </w:rPr>
        <w:t>prin OIPSI,</w:t>
      </w:r>
      <w:r w:rsidRPr="008556CA">
        <w:rPr>
          <w:rFonts w:ascii="Trebuchet MS" w:eastAsia="Trebuchet MS" w:hAnsi="Trebuchet MS" w:cs="Trebuchet MS"/>
          <w:sz w:val="22"/>
          <w:szCs w:val="22"/>
          <w:lang w:val="ro-RO"/>
        </w:rPr>
        <w:t xml:space="preserve"> Beneficiarii fiind răspunzători de corectitudinea tuturor informațiilor și documentelor prezentate.</w:t>
      </w:r>
    </w:p>
    <w:p w14:paraId="3056E698" w14:textId="77777777" w:rsidR="002A4F01" w:rsidRPr="008556CA" w:rsidRDefault="008556CA">
      <w:pPr>
        <w:numPr>
          <w:ilvl w:val="2"/>
          <w:numId w:val="12"/>
        </w:numPr>
        <w:spacing w:before="40" w:after="40"/>
        <w:ind w:left="0" w:hanging="2"/>
        <w:jc w:val="both"/>
        <w:rPr>
          <w:rFonts w:ascii="Trebuchet MS" w:eastAsia="Trebuchet MS" w:hAnsi="Trebuchet MS" w:cs="Trebuchet MS"/>
          <w:sz w:val="22"/>
          <w:szCs w:val="22"/>
          <w:lang w:val="ro-RO"/>
        </w:rPr>
      </w:pPr>
      <w:r w:rsidRPr="008556CA">
        <w:rPr>
          <w:rFonts w:ascii="Trebuchet MS" w:eastAsia="Trebuchet MS" w:hAnsi="Trebuchet MS" w:cs="Trebuchet MS"/>
          <w:sz w:val="22"/>
          <w:szCs w:val="22"/>
          <w:lang w:val="ro-RO"/>
        </w:rPr>
        <w:t>În t</w:t>
      </w:r>
      <w:r w:rsidRPr="008556CA">
        <w:rPr>
          <w:rFonts w:ascii="Trebuchet MS" w:eastAsia="Trebuchet MS" w:hAnsi="Trebuchet MS" w:cs="Trebuchet MS"/>
          <w:sz w:val="22"/>
          <w:szCs w:val="22"/>
          <w:lang w:val="ro-RO"/>
        </w:rPr>
        <w:t>ermen de 10 zile lucrătoare de la data depunerii de către Beneficiar la ADR, prin OIPSI, și MCID, a cererii de transfer, MCID autorizează cheltuielile cuprinse în cererea de transfer. După efectuarea plății, MCID notifică beneficiarului plata aferentă chel</w:t>
      </w:r>
      <w:r w:rsidRPr="008556CA">
        <w:rPr>
          <w:rFonts w:ascii="Trebuchet MS" w:eastAsia="Trebuchet MS" w:hAnsi="Trebuchet MS" w:cs="Trebuchet MS"/>
          <w:sz w:val="22"/>
          <w:szCs w:val="22"/>
          <w:lang w:val="ro-RO"/>
        </w:rPr>
        <w:t>tuielilor autorizate din cererea de transfer.</w:t>
      </w:r>
    </w:p>
    <w:p w14:paraId="10D92FBC" w14:textId="77777777" w:rsidR="002A4F01" w:rsidRDefault="008556CA">
      <w:pPr>
        <w:numPr>
          <w:ilvl w:val="2"/>
          <w:numId w:val="12"/>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lastRenderedPageBreak/>
        <w:t xml:space="preserve">Pentru depunerea de către beneficiar a unor documente suplimentare sau a unor răspunsuri la clarificări solicitate de MCID </w:t>
      </w:r>
      <w:sdt>
        <w:sdtPr>
          <w:rPr>
            <w:rFonts w:ascii="Trebuchet MS" w:hAnsi="Trebuchet MS"/>
            <w:lang w:val="ro-RO"/>
          </w:rPr>
          <w:tag w:val="goog_rdk_32"/>
          <w:id w:val="2018104594"/>
        </w:sdtPr>
        <w:sdtEndPr/>
        <w:sdtContent>
          <w:r>
            <w:rPr>
              <w:rFonts w:ascii="Trebuchet MS" w:eastAsia="Arial" w:hAnsi="Trebuchet MS" w:cs="Arial"/>
              <w:sz w:val="22"/>
              <w:szCs w:val="22"/>
              <w:lang w:val="ro-RO"/>
            </w:rPr>
            <w:t>ș</w:t>
          </w:r>
          <w:r>
            <w:rPr>
              <w:rFonts w:ascii="Trebuchet MS" w:eastAsia="Arial" w:hAnsi="Trebuchet MS" w:cs="Arial"/>
              <w:sz w:val="22"/>
              <w:szCs w:val="22"/>
              <w:lang w:val="ro-RO"/>
            </w:rPr>
            <w:t>i/sau</w:t>
          </w:r>
        </w:sdtContent>
      </w:sdt>
      <w:r>
        <w:rPr>
          <w:rFonts w:ascii="Trebuchet MS" w:eastAsia="Trebuchet MS" w:hAnsi="Trebuchet MS" w:cs="Trebuchet MS"/>
          <w:sz w:val="22"/>
          <w:szCs w:val="22"/>
          <w:lang w:val="ro-RO"/>
        </w:rPr>
        <w:t xml:space="preserve"> ADR prin OIPSI, termenul de 10 zile lucrătoare prevăzut la alin. (4) poate fi </w:t>
      </w:r>
      <w:r>
        <w:rPr>
          <w:rFonts w:ascii="Trebuchet MS" w:eastAsia="Trebuchet MS" w:hAnsi="Trebuchet MS" w:cs="Trebuchet MS"/>
          <w:sz w:val="22"/>
          <w:szCs w:val="22"/>
          <w:lang w:val="ro-RO"/>
        </w:rPr>
        <w:t>întrerupt fără ca perioadele de întrerupere cumulate să depăşească 10  zile lucrătoare.</w:t>
      </w:r>
    </w:p>
    <w:p w14:paraId="770902F4" w14:textId="77777777" w:rsidR="002A4F01" w:rsidRDefault="008556CA">
      <w:pPr>
        <w:numPr>
          <w:ilvl w:val="2"/>
          <w:numId w:val="12"/>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În cazul ultimei cereri de transfer depuse de către Beneficiar în cadrul Contractului de finanțare, termenul prevăzut la alin. (4) poate fi prelungit cu durata necesară</w:t>
      </w:r>
      <w:r>
        <w:rPr>
          <w:rFonts w:ascii="Trebuchet MS" w:eastAsia="Trebuchet MS" w:hAnsi="Trebuchet MS" w:cs="Trebuchet MS"/>
          <w:sz w:val="22"/>
          <w:szCs w:val="22"/>
          <w:lang w:val="ro-RO"/>
        </w:rPr>
        <w:t xml:space="preserve"> efectuării tuturor verificărilor procedurale, fără a depăşi 45 de zile.</w:t>
      </w:r>
    </w:p>
    <w:p w14:paraId="2FC34BAB" w14:textId="77777777" w:rsidR="002A4F01" w:rsidRPr="008556CA" w:rsidRDefault="008556CA">
      <w:pPr>
        <w:numPr>
          <w:ilvl w:val="2"/>
          <w:numId w:val="12"/>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Autorizarea cheltuielilor cuprinse în cererea de transfer și efectuarea plății sumelor autorizate </w:t>
      </w:r>
      <w:r w:rsidRPr="008556CA">
        <w:rPr>
          <w:rFonts w:ascii="Trebuchet MS" w:eastAsia="Trebuchet MS" w:hAnsi="Trebuchet MS" w:cs="Trebuchet MS"/>
          <w:sz w:val="22"/>
          <w:szCs w:val="22"/>
          <w:lang w:val="ro-RO"/>
        </w:rPr>
        <w:t>inclusiv notificarea Beneficiarului privind plata aferentă cheltuielilor autorizate d</w:t>
      </w:r>
      <w:r w:rsidRPr="008556CA">
        <w:rPr>
          <w:rFonts w:ascii="Trebuchet MS" w:eastAsia="Trebuchet MS" w:hAnsi="Trebuchet MS" w:cs="Trebuchet MS"/>
          <w:sz w:val="22"/>
          <w:szCs w:val="22"/>
          <w:lang w:val="ro-RO"/>
        </w:rPr>
        <w:t>in cererea de transfer se realizează în conformitate cu prevederile legale.</w:t>
      </w:r>
    </w:p>
    <w:p w14:paraId="723AB0DD" w14:textId="77777777" w:rsidR="002A4F01" w:rsidRPr="008556CA" w:rsidRDefault="008556CA">
      <w:pPr>
        <w:numPr>
          <w:ilvl w:val="2"/>
          <w:numId w:val="12"/>
        </w:numPr>
        <w:spacing w:before="40" w:after="40"/>
        <w:ind w:left="0" w:hanging="2"/>
        <w:jc w:val="both"/>
        <w:rPr>
          <w:rFonts w:ascii="Trebuchet MS" w:eastAsia="Trebuchet MS" w:hAnsi="Trebuchet MS" w:cs="Trebuchet MS"/>
          <w:sz w:val="22"/>
          <w:szCs w:val="22"/>
          <w:lang w:val="ro-RO"/>
        </w:rPr>
      </w:pPr>
      <w:r w:rsidRPr="008556CA">
        <w:rPr>
          <w:rFonts w:ascii="Trebuchet MS" w:eastAsia="Trebuchet MS" w:hAnsi="Trebuchet MS" w:cs="Trebuchet MS"/>
          <w:sz w:val="22"/>
          <w:szCs w:val="22"/>
          <w:lang w:val="ro-RO"/>
        </w:rPr>
        <w:t xml:space="preserve">Transferul de fonduri se va efectua în lei în contul beneficiarului </w:t>
      </w:r>
    </w:p>
    <w:p w14:paraId="50A01501" w14:textId="77777777" w:rsidR="002A4F01" w:rsidRPr="008556CA" w:rsidRDefault="002A4F01">
      <w:pPr>
        <w:ind w:left="0" w:hanging="2"/>
        <w:rPr>
          <w:rFonts w:ascii="Trebuchet MS" w:eastAsia="Trebuchet MS" w:hAnsi="Trebuchet MS" w:cs="Trebuchet MS"/>
          <w:sz w:val="22"/>
          <w:szCs w:val="22"/>
          <w:lang w:val="ro-RO"/>
        </w:rPr>
      </w:pPr>
    </w:p>
    <w:p w14:paraId="2852B7FB" w14:textId="77777777" w:rsidR="002A4F01" w:rsidRPr="008556CA" w:rsidRDefault="008556CA">
      <w:pPr>
        <w:ind w:left="0" w:hanging="2"/>
        <w:rPr>
          <w:rFonts w:ascii="Trebuchet MS" w:eastAsia="Trebuchet MS" w:hAnsi="Trebuchet MS" w:cs="Trebuchet MS"/>
          <w:sz w:val="22"/>
          <w:szCs w:val="22"/>
          <w:lang w:val="ro-RO"/>
        </w:rPr>
      </w:pPr>
      <w:r w:rsidRPr="008556CA">
        <w:rPr>
          <w:rFonts w:ascii="Trebuchet MS" w:eastAsia="Trebuchet MS" w:hAnsi="Trebuchet MS" w:cs="Trebuchet MS"/>
          <w:i/>
          <w:sz w:val="22"/>
          <w:szCs w:val="22"/>
          <w:lang w:val="ro-RO"/>
        </w:rPr>
        <w:t>……………</w:t>
      </w:r>
      <w:r w:rsidRPr="008556CA">
        <w:rPr>
          <w:rFonts w:ascii="Trebuchet MS" w:eastAsia="Trebuchet MS" w:hAnsi="Trebuchet MS" w:cs="Trebuchet MS"/>
          <w:sz w:val="22"/>
          <w:szCs w:val="22"/>
          <w:lang w:val="ro-RO"/>
        </w:rPr>
        <w:t xml:space="preserve"> - Fonduri europene</w:t>
      </w:r>
    </w:p>
    <w:p w14:paraId="0868F240" w14:textId="77777777" w:rsidR="002A4F01" w:rsidRPr="008556CA" w:rsidRDefault="008556CA">
      <w:pPr>
        <w:ind w:left="0" w:hanging="2"/>
        <w:rPr>
          <w:rFonts w:ascii="Trebuchet MS" w:eastAsia="Trebuchet MS" w:hAnsi="Trebuchet MS" w:cs="Trebuchet MS"/>
          <w:sz w:val="22"/>
          <w:szCs w:val="22"/>
          <w:lang w:val="ro-RO"/>
        </w:rPr>
      </w:pPr>
      <w:r w:rsidRPr="008556CA">
        <w:rPr>
          <w:rFonts w:ascii="Trebuchet MS" w:eastAsia="Trebuchet MS" w:hAnsi="Trebuchet MS" w:cs="Trebuchet MS"/>
          <w:i/>
          <w:sz w:val="22"/>
          <w:szCs w:val="22"/>
          <w:lang w:val="ro-RO"/>
        </w:rPr>
        <w:t>……………</w:t>
      </w:r>
      <w:r w:rsidRPr="008556CA">
        <w:rPr>
          <w:rFonts w:ascii="Trebuchet MS" w:eastAsia="Trebuchet MS" w:hAnsi="Trebuchet MS" w:cs="Trebuchet MS"/>
          <w:sz w:val="22"/>
          <w:szCs w:val="22"/>
          <w:lang w:val="ro-RO"/>
        </w:rPr>
        <w:t>- Finantare publica nationala</w:t>
      </w:r>
    </w:p>
    <w:p w14:paraId="3D224177" w14:textId="77777777" w:rsidR="002A4F01" w:rsidRPr="008556CA" w:rsidRDefault="008556CA">
      <w:pPr>
        <w:ind w:left="0" w:hanging="2"/>
        <w:rPr>
          <w:rFonts w:ascii="Trebuchet MS" w:eastAsia="Trebuchet MS" w:hAnsi="Trebuchet MS" w:cs="Trebuchet MS"/>
          <w:sz w:val="22"/>
          <w:szCs w:val="22"/>
          <w:lang w:val="ro-RO"/>
        </w:rPr>
      </w:pPr>
      <w:r w:rsidRPr="008556CA">
        <w:rPr>
          <w:rFonts w:ascii="Trebuchet MS" w:eastAsia="Trebuchet MS" w:hAnsi="Trebuchet MS" w:cs="Trebuchet MS"/>
          <w:i/>
          <w:sz w:val="22"/>
          <w:szCs w:val="22"/>
          <w:lang w:val="ro-RO"/>
        </w:rPr>
        <w:t>……………</w:t>
      </w:r>
      <w:r w:rsidRPr="008556CA">
        <w:rPr>
          <w:rFonts w:ascii="Trebuchet MS" w:eastAsia="Trebuchet MS" w:hAnsi="Trebuchet MS" w:cs="Trebuchet MS"/>
          <w:sz w:val="22"/>
          <w:szCs w:val="22"/>
          <w:lang w:val="ro-RO"/>
        </w:rPr>
        <w:t>- Sume aferente TVA</w:t>
      </w:r>
    </w:p>
    <w:p w14:paraId="66363F41" w14:textId="77777777" w:rsidR="002A4F01" w:rsidRPr="008556CA" w:rsidRDefault="002A4F01">
      <w:pPr>
        <w:ind w:left="0" w:hanging="2"/>
        <w:rPr>
          <w:rFonts w:ascii="Trebuchet MS" w:eastAsia="Trebuchet MS" w:hAnsi="Trebuchet MS" w:cs="Trebuchet MS"/>
          <w:color w:val="000000"/>
          <w:sz w:val="22"/>
          <w:szCs w:val="22"/>
          <w:lang w:val="ro-RO"/>
        </w:rPr>
      </w:pPr>
    </w:p>
    <w:p w14:paraId="4A259653" w14:textId="77777777" w:rsidR="002A4F01" w:rsidRDefault="008556CA">
      <w:pPr>
        <w:ind w:left="0" w:hanging="2"/>
        <w:rPr>
          <w:rFonts w:ascii="Trebuchet MS" w:eastAsia="Trebuchet MS" w:hAnsi="Trebuchet MS" w:cs="Trebuchet MS"/>
          <w:color w:val="000000"/>
          <w:sz w:val="22"/>
          <w:szCs w:val="22"/>
          <w:lang w:val="ro-RO"/>
        </w:rPr>
      </w:pPr>
      <w:r w:rsidRPr="008556CA">
        <w:rPr>
          <w:rFonts w:ascii="Trebuchet MS" w:eastAsia="Trebuchet MS" w:hAnsi="Trebuchet MS" w:cs="Trebuchet MS"/>
          <w:color w:val="000000"/>
          <w:sz w:val="22"/>
          <w:szCs w:val="22"/>
          <w:lang w:val="ro-RO"/>
        </w:rPr>
        <w:t xml:space="preserve">4.3.2 – </w:t>
      </w:r>
      <w:r w:rsidRPr="008556CA">
        <w:rPr>
          <w:rFonts w:ascii="Trebuchet MS" w:eastAsia="Trebuchet MS" w:hAnsi="Trebuchet MS" w:cs="Trebuchet MS"/>
          <w:color w:val="000000"/>
          <w:sz w:val="22"/>
          <w:szCs w:val="22"/>
          <w:lang w:val="ro-RO"/>
        </w:rPr>
        <w:t>Transferul sumelor în baza solicitărilor de fonduri</w:t>
      </w:r>
    </w:p>
    <w:p w14:paraId="1F04D5B5" w14:textId="77777777" w:rsidR="002A4F01" w:rsidRDefault="002A4F01">
      <w:pPr>
        <w:ind w:left="0" w:hanging="2"/>
        <w:rPr>
          <w:rFonts w:ascii="Trebuchet MS" w:eastAsia="Trebuchet MS" w:hAnsi="Trebuchet MS" w:cs="Trebuchet MS"/>
          <w:color w:val="000000"/>
          <w:sz w:val="22"/>
          <w:szCs w:val="22"/>
          <w:lang w:val="ro-RO"/>
        </w:rPr>
      </w:pPr>
    </w:p>
    <w:p w14:paraId="17873548" w14:textId="77777777" w:rsidR="002A4F01" w:rsidRDefault="008556CA">
      <w:pPr>
        <w:numPr>
          <w:ilvl w:val="2"/>
          <w:numId w:val="13"/>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Beneficiarul, depun trimestrial la ADR, prin OIPSI, respectiv la MCID, situația plăților efectuate în trimestrul anterior, în primele 3 zile lucrătoare de la finele trimestrului.</w:t>
      </w:r>
    </w:p>
    <w:p w14:paraId="3913CB4C" w14:textId="77777777" w:rsidR="002A4F01" w:rsidRDefault="008556CA">
      <w:pPr>
        <w:numPr>
          <w:ilvl w:val="2"/>
          <w:numId w:val="13"/>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Eligibilitatea cheltuiel</w:t>
      </w:r>
      <w:r>
        <w:rPr>
          <w:rFonts w:ascii="Trebuchet MS" w:eastAsia="Trebuchet MS" w:hAnsi="Trebuchet MS" w:cs="Trebuchet MS"/>
          <w:sz w:val="22"/>
          <w:szCs w:val="22"/>
          <w:lang w:val="ro-RO"/>
        </w:rPr>
        <w:t xml:space="preserve">ilor efectuate de către Beneficiar se stabilește în urma verificărilor de către ADR prin OIPSI </w:t>
      </w:r>
      <w:sdt>
        <w:sdtPr>
          <w:rPr>
            <w:rFonts w:ascii="Trebuchet MS" w:hAnsi="Trebuchet MS"/>
            <w:lang w:val="ro-RO"/>
          </w:rPr>
          <w:tag w:val="goog_rdk_33"/>
          <w:id w:val="-2117747868"/>
        </w:sdtPr>
        <w:sdtEndPr/>
        <w:sdtContent>
          <w:r>
            <w:rPr>
              <w:rFonts w:ascii="Trebuchet MS" w:eastAsia="Arial" w:hAnsi="Trebuchet MS" w:cs="Arial"/>
              <w:sz w:val="22"/>
              <w:szCs w:val="22"/>
              <w:lang w:val="ro-RO"/>
            </w:rPr>
            <w:t>ș</w:t>
          </w:r>
          <w:r>
            <w:rPr>
              <w:rFonts w:ascii="Trebuchet MS" w:eastAsia="Arial" w:hAnsi="Trebuchet MS" w:cs="Arial"/>
              <w:sz w:val="22"/>
              <w:szCs w:val="22"/>
              <w:lang w:val="ro-RO"/>
            </w:rPr>
            <w:t xml:space="preserve">i </w:t>
          </w:r>
        </w:sdtContent>
      </w:sdt>
      <w:r>
        <w:rPr>
          <w:rFonts w:ascii="Trebuchet MS" w:eastAsia="Trebuchet MS" w:hAnsi="Trebuchet MS" w:cs="Trebuchet MS"/>
          <w:sz w:val="22"/>
          <w:szCs w:val="22"/>
          <w:lang w:val="ro-RO"/>
        </w:rPr>
        <w:t xml:space="preserve">MCID, beneficiarii fiind răspunzători de corectitudinea tuturor informațiilor și documentelor prezentate. </w:t>
      </w:r>
    </w:p>
    <w:p w14:paraId="476AE8AB" w14:textId="77777777" w:rsidR="002A4F01" w:rsidRDefault="008556CA">
      <w:pPr>
        <w:numPr>
          <w:ilvl w:val="2"/>
          <w:numId w:val="13"/>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În termen de 10 zile lucrătoare de la data depune</w:t>
      </w:r>
      <w:r>
        <w:rPr>
          <w:rFonts w:ascii="Trebuchet MS" w:eastAsia="Trebuchet MS" w:hAnsi="Trebuchet MS" w:cs="Trebuchet MS"/>
          <w:sz w:val="22"/>
          <w:szCs w:val="22"/>
          <w:lang w:val="ro-RO"/>
        </w:rPr>
        <w:t>rii de către beneficiari la ADR prin OIPSI/MCID a situației plăților efectuate, conform alin. (2), MCID autorizează cheltuielile cuprinse în aceasta.</w:t>
      </w:r>
    </w:p>
    <w:p w14:paraId="6B6CBB97" w14:textId="77777777" w:rsidR="002A4F01" w:rsidRDefault="008556CA">
      <w:pPr>
        <w:numPr>
          <w:ilvl w:val="2"/>
          <w:numId w:val="13"/>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În primele 15 zile lucrătoare de la finele trimestrului, MCID transmite la Ministerul Finanțelor, denumit </w:t>
      </w:r>
      <w:r>
        <w:rPr>
          <w:rFonts w:ascii="Trebuchet MS" w:eastAsia="Trebuchet MS" w:hAnsi="Trebuchet MS" w:cs="Trebuchet MS"/>
          <w:sz w:val="22"/>
          <w:szCs w:val="22"/>
          <w:lang w:val="ro-RO"/>
        </w:rPr>
        <w:t>în continuare MF, solicitarea de fonduri, pentru toți beneficiarii, în vederea distribuirii sumelor efectiv utilizate în trimestrul anterior din contul de venituri al bugetului de stat, codificat cu codul de identificare fiscală al MF, în contul de venitur</w:t>
      </w:r>
      <w:r>
        <w:rPr>
          <w:rFonts w:ascii="Trebuchet MS" w:eastAsia="Trebuchet MS" w:hAnsi="Trebuchet MS" w:cs="Trebuchet MS"/>
          <w:sz w:val="22"/>
          <w:szCs w:val="22"/>
          <w:lang w:val="ro-RO"/>
        </w:rPr>
        <w:t>i bugetare aferent asistenței financiare nerambursabile aferente PNRR codificat cu codul de identificare fiscală al beneficiarului.</w:t>
      </w:r>
    </w:p>
    <w:p w14:paraId="45657708" w14:textId="77777777" w:rsidR="002A4F01" w:rsidRDefault="008556CA">
      <w:pPr>
        <w:numPr>
          <w:ilvl w:val="2"/>
          <w:numId w:val="13"/>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După virarea sumelor conform alin. (4), MCID notifică în scris beneficiarii cu privire la sumele transferate în conturile de</w:t>
      </w:r>
      <w:r>
        <w:rPr>
          <w:rFonts w:ascii="Trebuchet MS" w:eastAsia="Trebuchet MS" w:hAnsi="Trebuchet MS" w:cs="Trebuchet MS"/>
          <w:sz w:val="22"/>
          <w:szCs w:val="22"/>
          <w:lang w:val="ro-RO"/>
        </w:rPr>
        <w:t xml:space="preserve"> venituri corespunzătoare sumelor efectiv utilizate aferente fondurilor europene nerambursabile.</w:t>
      </w:r>
    </w:p>
    <w:p w14:paraId="60944C64" w14:textId="77777777" w:rsidR="002A4F01" w:rsidRDefault="008556CA">
      <w:pPr>
        <w:numPr>
          <w:ilvl w:val="2"/>
          <w:numId w:val="13"/>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Pentru depunerea de către beneficiari a unor documente suplimentare sau a unor răspunsuri la clarificări solicitate de ADR prin OIPSI</w:t>
      </w:r>
      <w:sdt>
        <w:sdtPr>
          <w:rPr>
            <w:rFonts w:ascii="Trebuchet MS" w:hAnsi="Trebuchet MS"/>
            <w:lang w:val="ro-RO"/>
          </w:rPr>
          <w:tag w:val="goog_rdk_34"/>
          <w:id w:val="1582023710"/>
        </w:sdtPr>
        <w:sdtEndPr/>
        <w:sdtContent>
          <w:r>
            <w:rPr>
              <w:rFonts w:ascii="Trebuchet MS" w:eastAsia="Arial" w:hAnsi="Trebuchet MS" w:cs="Arial"/>
              <w:sz w:val="22"/>
              <w:szCs w:val="22"/>
              <w:lang w:val="ro-RO"/>
            </w:rPr>
            <w:t xml:space="preserve">  și/sau </w:t>
          </w:r>
        </w:sdtContent>
      </w:sdt>
      <w:r>
        <w:rPr>
          <w:rFonts w:ascii="Trebuchet MS" w:eastAsia="Trebuchet MS" w:hAnsi="Trebuchet MS" w:cs="Trebuchet MS"/>
          <w:sz w:val="22"/>
          <w:szCs w:val="22"/>
          <w:lang w:val="ro-RO"/>
        </w:rPr>
        <w:t xml:space="preserve">MCID, termenul </w:t>
      </w:r>
      <w:r>
        <w:rPr>
          <w:rFonts w:ascii="Trebuchet MS" w:eastAsia="Trebuchet MS" w:hAnsi="Trebuchet MS" w:cs="Trebuchet MS"/>
          <w:sz w:val="22"/>
          <w:szCs w:val="22"/>
          <w:lang w:val="ro-RO"/>
        </w:rPr>
        <w:t xml:space="preserve">de 10 zile lucrătoare prevăzut la alin. (3) poate fi întrerupt fără a se depăși însă termenul de 15 zile prevăzut la alin. (4). </w:t>
      </w:r>
    </w:p>
    <w:p w14:paraId="3443740B" w14:textId="77777777" w:rsidR="002A4F01" w:rsidRDefault="008556CA">
      <w:pPr>
        <w:pStyle w:val="Heading1"/>
        <w:keepNext w:val="0"/>
        <w:ind w:left="0" w:hanging="2"/>
        <w:rPr>
          <w:rFonts w:ascii="Trebuchet MS" w:eastAsia="Trebuchet MS" w:hAnsi="Trebuchet MS" w:cs="Trebuchet MS"/>
          <w:sz w:val="22"/>
          <w:szCs w:val="22"/>
          <w:lang w:val="ro-RO"/>
        </w:rPr>
      </w:pPr>
      <w:r>
        <w:rPr>
          <w:rFonts w:ascii="Trebuchet MS" w:eastAsia="Trebuchet MS" w:hAnsi="Trebuchet MS" w:cs="Trebuchet MS"/>
          <w:sz w:val="22"/>
          <w:szCs w:val="22"/>
          <w:lang w:val="ro-RO"/>
        </w:rPr>
        <w:t>Capitolul IV - Drepturile și obligaţiile părților</w:t>
      </w:r>
    </w:p>
    <w:p w14:paraId="1AC78A10" w14:textId="77777777" w:rsidR="002A4F01" w:rsidRDefault="002A4F01">
      <w:pPr>
        <w:spacing w:before="60"/>
        <w:ind w:left="0" w:hanging="2"/>
        <w:jc w:val="both"/>
        <w:rPr>
          <w:rFonts w:ascii="Trebuchet MS" w:eastAsia="Trebuchet MS" w:hAnsi="Trebuchet MS" w:cs="Trebuchet MS"/>
          <w:sz w:val="22"/>
          <w:szCs w:val="22"/>
          <w:lang w:val="ro-RO"/>
        </w:rPr>
      </w:pPr>
      <w:bookmarkStart w:id="8" w:name="_heading=h.tyjcwt" w:colFirst="0" w:colLast="0"/>
      <w:bookmarkEnd w:id="8"/>
    </w:p>
    <w:p w14:paraId="740846E6" w14:textId="77777777" w:rsidR="002A4F01" w:rsidRDefault="008556CA">
      <w:pPr>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Art. 5. -</w:t>
      </w:r>
      <w:r>
        <w:rPr>
          <w:rFonts w:ascii="Trebuchet MS" w:eastAsia="Trebuchet MS" w:hAnsi="Trebuchet MS" w:cs="Trebuchet MS"/>
          <w:sz w:val="22"/>
          <w:szCs w:val="22"/>
          <w:lang w:val="ro-RO"/>
        </w:rPr>
        <w:t xml:space="preserve"> </w:t>
      </w:r>
      <w:sdt>
        <w:sdtPr>
          <w:rPr>
            <w:rFonts w:ascii="Trebuchet MS" w:eastAsia="Trebuchet MS" w:hAnsi="Trebuchet MS" w:cs="Trebuchet MS"/>
            <w:sz w:val="22"/>
            <w:szCs w:val="22"/>
            <w:lang w:val="ro-RO"/>
          </w:rPr>
          <w:tag w:val="goog_rdk_35"/>
          <w:id w:val="140857286"/>
        </w:sdtPr>
        <w:sdtEndPr/>
        <w:sdtContent>
          <w:r>
            <w:rPr>
              <w:rFonts w:ascii="Trebuchet MS" w:eastAsia="Trebuchet MS" w:hAnsi="Trebuchet MS" w:cs="Trebuchet MS"/>
              <w:sz w:val="22"/>
              <w:szCs w:val="22"/>
              <w:lang w:val="ro-RO"/>
            </w:rPr>
            <w:t>Drepturile și obligațiile MCID și</w:t>
          </w:r>
        </w:sdtContent>
      </w:sdt>
      <w:r>
        <w:rPr>
          <w:rFonts w:ascii="Trebuchet MS" w:eastAsia="Trebuchet MS" w:hAnsi="Trebuchet MS" w:cs="Trebuchet MS"/>
          <w:sz w:val="22"/>
          <w:szCs w:val="22"/>
          <w:lang w:val="ro-RO"/>
        </w:rPr>
        <w:t xml:space="preserve"> ale ADR, prin OIPSI, sunt prevăzute în sau derivă din legislaţia naţională sau europeană incidentă, în vigoare, fără a se limita la acestea, după cum urmează:</w:t>
      </w:r>
    </w:p>
    <w:p w14:paraId="7C94E381" w14:textId="77777777" w:rsidR="002A4F01" w:rsidRDefault="008556CA">
      <w:pPr>
        <w:widowControl w:val="0"/>
        <w:numPr>
          <w:ilvl w:val="0"/>
          <w:numId w:val="14"/>
        </w:numPr>
        <w:tabs>
          <w:tab w:val="left" w:pos="180"/>
          <w:tab w:val="left" w:pos="426"/>
        </w:tabs>
        <w:spacing w:line="252" w:lineRule="auto"/>
        <w:ind w:left="0" w:hanging="2"/>
        <w:jc w:val="both"/>
        <w:rPr>
          <w:rFonts w:ascii="Trebuchet MS" w:eastAsia="Trebuchet MS" w:hAnsi="Trebuchet MS" w:cs="Trebuchet MS"/>
          <w:sz w:val="22"/>
          <w:szCs w:val="22"/>
          <w:lang w:val="ro-RO"/>
        </w:rPr>
      </w:pPr>
      <w:sdt>
        <w:sdtPr>
          <w:rPr>
            <w:rFonts w:ascii="Trebuchet MS" w:eastAsia="Trebuchet MS" w:hAnsi="Trebuchet MS" w:cs="Trebuchet MS"/>
            <w:sz w:val="22"/>
            <w:szCs w:val="22"/>
            <w:lang w:val="ro-RO"/>
          </w:rPr>
          <w:tag w:val="goog_rdk_36"/>
          <w:id w:val="-1487464162"/>
        </w:sdtPr>
        <w:sdtEndPr/>
        <w:sdtContent>
          <w:r>
            <w:rPr>
              <w:rFonts w:ascii="Trebuchet MS" w:eastAsia="Trebuchet MS" w:hAnsi="Trebuchet MS" w:cs="Trebuchet MS"/>
              <w:sz w:val="22"/>
              <w:szCs w:val="22"/>
              <w:lang w:val="ro-RO"/>
            </w:rPr>
            <w:t>MCID și ADR prin OIPSI, a</w:t>
          </w:r>
        </w:sdtContent>
      </w:sdt>
      <w:r>
        <w:rPr>
          <w:rFonts w:ascii="Trebuchet MS" w:eastAsia="Trebuchet MS" w:hAnsi="Trebuchet MS" w:cs="Trebuchet MS"/>
          <w:sz w:val="22"/>
          <w:szCs w:val="22"/>
          <w:lang w:val="ro-RO"/>
        </w:rPr>
        <w:t>u dreptul să solicite Beneficiarilor rapoarte de progres, precum și d</w:t>
      </w:r>
      <w:r>
        <w:rPr>
          <w:rFonts w:ascii="Trebuchet MS" w:eastAsia="Trebuchet MS" w:hAnsi="Trebuchet MS" w:cs="Trebuchet MS"/>
          <w:sz w:val="22"/>
          <w:szCs w:val="22"/>
          <w:lang w:val="ro-RO"/>
        </w:rPr>
        <w:t>ocumente privind realizarea investițiilor de la art. 1, în termenele și formatul specificat de acesta sau de MIPE;</w:t>
      </w:r>
    </w:p>
    <w:p w14:paraId="76E8D91A" w14:textId="77777777" w:rsidR="002A4F01" w:rsidRDefault="008556CA">
      <w:pPr>
        <w:widowControl w:val="0"/>
        <w:numPr>
          <w:ilvl w:val="0"/>
          <w:numId w:val="14"/>
        </w:numPr>
        <w:tabs>
          <w:tab w:val="left" w:pos="180"/>
          <w:tab w:val="left" w:pos="426"/>
        </w:tabs>
        <w:spacing w:line="252" w:lineRule="auto"/>
        <w:ind w:left="0" w:hanging="2"/>
        <w:jc w:val="both"/>
        <w:rPr>
          <w:rFonts w:ascii="Trebuchet MS" w:eastAsia="Trebuchet MS" w:hAnsi="Trebuchet MS" w:cs="Trebuchet MS"/>
          <w:sz w:val="22"/>
          <w:szCs w:val="22"/>
          <w:lang w:val="ro-RO"/>
        </w:rPr>
      </w:pPr>
      <w:sdt>
        <w:sdtPr>
          <w:rPr>
            <w:rFonts w:ascii="Trebuchet MS" w:eastAsia="Trebuchet MS" w:hAnsi="Trebuchet MS" w:cs="Trebuchet MS"/>
            <w:sz w:val="22"/>
            <w:szCs w:val="22"/>
            <w:lang w:val="ro-RO"/>
          </w:rPr>
          <w:tag w:val="goog_rdk_37"/>
          <w:id w:val="-489180985"/>
        </w:sdtPr>
        <w:sdtEndPr/>
        <w:sdtContent>
          <w:r>
            <w:rPr>
              <w:rFonts w:ascii="Trebuchet MS" w:eastAsia="Trebuchet MS" w:hAnsi="Trebuchet MS" w:cs="Trebuchet MS"/>
              <w:sz w:val="22"/>
              <w:szCs w:val="22"/>
              <w:lang w:val="ro-RO"/>
            </w:rPr>
            <w:t>MCID și ADR prin OIPSI, a</w:t>
          </w:r>
        </w:sdtContent>
      </w:sdt>
      <w:r>
        <w:rPr>
          <w:rFonts w:ascii="Trebuchet MS" w:eastAsia="Trebuchet MS" w:hAnsi="Trebuchet MS" w:cs="Trebuchet MS"/>
          <w:sz w:val="22"/>
          <w:szCs w:val="22"/>
          <w:lang w:val="ro-RO"/>
        </w:rPr>
        <w:t>u obligația de a informa, în cel mai scurt timp, Beneficiarii cu privire la orice decizie luată, precum și cu priv</w:t>
      </w:r>
      <w:r>
        <w:rPr>
          <w:rFonts w:ascii="Trebuchet MS" w:eastAsia="Trebuchet MS" w:hAnsi="Trebuchet MS" w:cs="Trebuchet MS"/>
          <w:sz w:val="22"/>
          <w:szCs w:val="22"/>
          <w:lang w:val="ro-RO"/>
        </w:rPr>
        <w:t xml:space="preserve">ire la rapoartele, concluziile și recomandările formulate de către Comisia Europeană și serviciile acesteia, precum și asupra oricăror informații cu caracter orizontal legate de implementarea PNRR cu impact asupra măsurilor/investițiilor de la </w:t>
      </w:r>
      <w:r>
        <w:rPr>
          <w:rFonts w:ascii="Trebuchet MS" w:eastAsia="Trebuchet MS" w:hAnsi="Trebuchet MS" w:cs="Trebuchet MS"/>
          <w:sz w:val="22"/>
          <w:szCs w:val="22"/>
          <w:lang w:val="ro-RO"/>
        </w:rPr>
        <w:br/>
        <w:t>art. 1;</w:t>
      </w:r>
    </w:p>
    <w:p w14:paraId="5DDDA36B" w14:textId="77777777" w:rsidR="002A4F01" w:rsidRDefault="008556CA">
      <w:pPr>
        <w:widowControl w:val="0"/>
        <w:numPr>
          <w:ilvl w:val="0"/>
          <w:numId w:val="14"/>
        </w:numPr>
        <w:tabs>
          <w:tab w:val="left" w:pos="180"/>
          <w:tab w:val="left" w:pos="426"/>
        </w:tabs>
        <w:spacing w:line="252" w:lineRule="auto"/>
        <w:ind w:left="0" w:hanging="2"/>
        <w:jc w:val="both"/>
        <w:rPr>
          <w:rFonts w:ascii="Trebuchet MS" w:eastAsia="Trebuchet MS" w:hAnsi="Trebuchet MS" w:cs="Trebuchet MS"/>
          <w:sz w:val="22"/>
          <w:szCs w:val="22"/>
          <w:lang w:val="ro-RO"/>
        </w:rPr>
      </w:pPr>
      <w:sdt>
        <w:sdtPr>
          <w:rPr>
            <w:rFonts w:ascii="Trebuchet MS" w:eastAsia="Trebuchet MS" w:hAnsi="Trebuchet MS" w:cs="Trebuchet MS"/>
            <w:sz w:val="22"/>
            <w:szCs w:val="22"/>
            <w:lang w:val="ro-RO"/>
          </w:rPr>
          <w:tag w:val="goog_rdk_38"/>
          <w:id w:val="867484853"/>
        </w:sdtPr>
        <w:sdtEndPr/>
        <w:sdtContent>
          <w:r>
            <w:rPr>
              <w:rFonts w:ascii="Trebuchet MS" w:eastAsia="Trebuchet MS" w:hAnsi="Trebuchet MS" w:cs="Trebuchet MS"/>
              <w:sz w:val="22"/>
              <w:szCs w:val="22"/>
              <w:lang w:val="ro-RO"/>
            </w:rPr>
            <w:t>MCI</w:t>
          </w:r>
          <w:r>
            <w:rPr>
              <w:rFonts w:ascii="Trebuchet MS" w:eastAsia="Trebuchet MS" w:hAnsi="Trebuchet MS" w:cs="Trebuchet MS"/>
              <w:sz w:val="22"/>
              <w:szCs w:val="22"/>
              <w:lang w:val="ro-RO"/>
            </w:rPr>
            <w:t>D și</w:t>
          </w:r>
        </w:sdtContent>
      </w:sdt>
      <w:r>
        <w:rPr>
          <w:rFonts w:ascii="Trebuchet MS" w:eastAsia="Trebuchet MS" w:hAnsi="Trebuchet MS" w:cs="Trebuchet MS"/>
          <w:sz w:val="22"/>
          <w:szCs w:val="22"/>
          <w:lang w:val="ro-RO"/>
        </w:rPr>
        <w:t xml:space="preserve"> ADR, prin OIPSI, au obligația de a acorda asistență Beneficiarilor prin furnizarea informațiilor sau clarificărilor necesare pentru implementarea măsurilor/investițiilor de la art. 1;</w:t>
      </w:r>
    </w:p>
    <w:p w14:paraId="1AD32C25" w14:textId="77777777" w:rsidR="002A4F01" w:rsidRDefault="008556CA">
      <w:pPr>
        <w:widowControl w:val="0"/>
        <w:numPr>
          <w:ilvl w:val="0"/>
          <w:numId w:val="14"/>
        </w:numPr>
        <w:tabs>
          <w:tab w:val="left" w:pos="180"/>
          <w:tab w:val="left" w:pos="426"/>
        </w:tabs>
        <w:spacing w:line="252" w:lineRule="auto"/>
        <w:ind w:left="0" w:hanging="2"/>
        <w:jc w:val="both"/>
        <w:rPr>
          <w:rFonts w:ascii="Trebuchet MS" w:eastAsia="Trebuchet MS" w:hAnsi="Trebuchet MS" w:cs="Trebuchet MS"/>
          <w:sz w:val="22"/>
          <w:szCs w:val="22"/>
          <w:lang w:val="ro-RO"/>
        </w:rPr>
      </w:pPr>
      <w:sdt>
        <w:sdtPr>
          <w:rPr>
            <w:rFonts w:ascii="Trebuchet MS" w:eastAsia="Trebuchet MS" w:hAnsi="Trebuchet MS" w:cs="Trebuchet MS"/>
            <w:sz w:val="22"/>
            <w:szCs w:val="22"/>
            <w:lang w:val="ro-RO"/>
          </w:rPr>
          <w:tag w:val="goog_rdk_39"/>
          <w:id w:val="-1467806285"/>
        </w:sdtPr>
        <w:sdtEndPr/>
        <w:sdtContent>
          <w:r>
            <w:rPr>
              <w:rFonts w:ascii="Trebuchet MS" w:eastAsia="Trebuchet MS" w:hAnsi="Trebuchet MS" w:cs="Trebuchet MS"/>
              <w:sz w:val="22"/>
              <w:szCs w:val="22"/>
              <w:lang w:val="ro-RO"/>
            </w:rPr>
            <w:t>MCID și</w:t>
          </w:r>
        </w:sdtContent>
      </w:sdt>
      <w:r>
        <w:rPr>
          <w:rFonts w:ascii="Trebuchet MS" w:eastAsia="Trebuchet MS" w:hAnsi="Trebuchet MS" w:cs="Trebuchet MS"/>
          <w:sz w:val="22"/>
          <w:szCs w:val="22"/>
          <w:lang w:val="ro-RO"/>
        </w:rPr>
        <w:t xml:space="preserve"> ADR, prin OIPSI, au dreptul de a realiza vizite de monitorizare la fața locului, în procesul de implementare al măsurilor/investițiilor prevăzute la art. 1, precum și verificări de management (administrative și la fața locului), pe toată durata Contractul</w:t>
      </w:r>
      <w:r>
        <w:rPr>
          <w:rFonts w:ascii="Trebuchet MS" w:eastAsia="Trebuchet MS" w:hAnsi="Trebuchet MS" w:cs="Trebuchet MS"/>
          <w:sz w:val="22"/>
          <w:szCs w:val="22"/>
          <w:lang w:val="ro-RO"/>
        </w:rPr>
        <w:t>ui de finanțare prevăzută la art. 3;</w:t>
      </w:r>
    </w:p>
    <w:p w14:paraId="32514CFA" w14:textId="77777777" w:rsidR="002A4F01" w:rsidRDefault="008556CA">
      <w:pPr>
        <w:widowControl w:val="0"/>
        <w:numPr>
          <w:ilvl w:val="0"/>
          <w:numId w:val="14"/>
        </w:numPr>
        <w:tabs>
          <w:tab w:val="left" w:pos="180"/>
          <w:tab w:val="left" w:pos="426"/>
        </w:tabs>
        <w:spacing w:line="252" w:lineRule="auto"/>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lastRenderedPageBreak/>
        <w:t xml:space="preserve">MCID are obligația de a verifica legalitatea și regularitatea cheltuielilor, bazându-se pe sistemul de control financiar preventiv propriu, sistem instituit la nivel național prin </w:t>
      </w:r>
      <w:r>
        <w:rPr>
          <w:rFonts w:ascii="Trebuchet MS" w:eastAsia="Trebuchet MS" w:hAnsi="Trebuchet MS" w:cs="Trebuchet MS"/>
          <w:sz w:val="22"/>
          <w:szCs w:val="22"/>
          <w:lang w:val="ro-RO"/>
        </w:rPr>
        <w:br/>
        <w:t>Legea nr. 500/2002 privind finanțele p</w:t>
      </w:r>
      <w:r>
        <w:rPr>
          <w:rFonts w:ascii="Trebuchet MS" w:eastAsia="Trebuchet MS" w:hAnsi="Trebuchet MS" w:cs="Trebuchet MS"/>
          <w:sz w:val="22"/>
          <w:szCs w:val="22"/>
          <w:lang w:val="ro-RO"/>
        </w:rPr>
        <w:t>ublice, cu modificările și completările ulterioare.</w:t>
      </w:r>
    </w:p>
    <w:p w14:paraId="7402DBDF" w14:textId="77777777" w:rsidR="002A4F01" w:rsidRDefault="008556CA">
      <w:pPr>
        <w:widowControl w:val="0"/>
        <w:numPr>
          <w:ilvl w:val="0"/>
          <w:numId w:val="14"/>
        </w:numPr>
        <w:tabs>
          <w:tab w:val="left" w:pos="180"/>
          <w:tab w:val="left" w:pos="426"/>
        </w:tabs>
        <w:spacing w:line="252" w:lineRule="auto"/>
        <w:ind w:left="0" w:hanging="2"/>
        <w:jc w:val="both"/>
        <w:rPr>
          <w:rFonts w:ascii="Trebuchet MS" w:eastAsia="Trebuchet MS" w:hAnsi="Trebuchet MS" w:cs="Trebuchet MS"/>
          <w:sz w:val="22"/>
          <w:szCs w:val="22"/>
          <w:lang w:val="ro-RO"/>
        </w:rPr>
      </w:pPr>
      <w:sdt>
        <w:sdtPr>
          <w:rPr>
            <w:rFonts w:ascii="Trebuchet MS" w:eastAsia="Trebuchet MS" w:hAnsi="Trebuchet MS" w:cs="Trebuchet MS"/>
            <w:sz w:val="22"/>
            <w:szCs w:val="22"/>
            <w:lang w:val="ro-RO"/>
          </w:rPr>
          <w:tag w:val="goog_rdk_40"/>
          <w:id w:val="-365836898"/>
        </w:sdtPr>
        <w:sdtEndPr/>
        <w:sdtContent>
          <w:r>
            <w:rPr>
              <w:rFonts w:ascii="Trebuchet MS" w:eastAsia="Trebuchet MS" w:hAnsi="Trebuchet MS" w:cs="Trebuchet MS"/>
              <w:sz w:val="22"/>
              <w:szCs w:val="22"/>
              <w:lang w:val="ro-RO"/>
            </w:rPr>
            <w:t>MCID și ADR, prin OIPSI, a</w:t>
          </w:r>
        </w:sdtContent>
      </w:sdt>
      <w:r>
        <w:rPr>
          <w:rFonts w:ascii="Trebuchet MS" w:eastAsia="Trebuchet MS" w:hAnsi="Trebuchet MS" w:cs="Trebuchet MS"/>
          <w:sz w:val="22"/>
          <w:szCs w:val="22"/>
          <w:lang w:val="ro-RO"/>
        </w:rPr>
        <w:t>u obligația să ia măsuri adecvate pentru prevenirea, depistarea, constatarea  și corectarea fraudei, a corupției și a conflictelor de interese, astfel cum sunt definite la art.</w:t>
      </w:r>
      <w:r>
        <w:rPr>
          <w:rFonts w:ascii="Trebuchet MS" w:eastAsia="Trebuchet MS" w:hAnsi="Trebuchet MS" w:cs="Trebuchet MS"/>
          <w:sz w:val="22"/>
          <w:szCs w:val="22"/>
          <w:lang w:val="ro-RO"/>
        </w:rPr>
        <w:t xml:space="preserve"> 61 alin. (2) și (3) din Regulamentul financiar 2018/1046 al Parlamentului European și al Consiliului, care afectează interesele financiare ale Uniunii Europene și să întreprindă acțiuni în justiție pentru recuperarea fondurilor care au fost deturnate, inc</w:t>
      </w:r>
      <w:r>
        <w:rPr>
          <w:rFonts w:ascii="Trebuchet MS" w:eastAsia="Trebuchet MS" w:hAnsi="Trebuchet MS" w:cs="Trebuchet MS"/>
          <w:sz w:val="22"/>
          <w:szCs w:val="22"/>
          <w:lang w:val="ro-RO"/>
        </w:rPr>
        <w:t>lusiv în legătură cu orice măsură de punere în aplicare a reformelor și a proiectelor incluse în cadrul PNRR;</w:t>
      </w:r>
    </w:p>
    <w:p w14:paraId="2CB9FE09" w14:textId="77777777" w:rsidR="002A4F01" w:rsidRDefault="008556CA">
      <w:pPr>
        <w:widowControl w:val="0"/>
        <w:numPr>
          <w:ilvl w:val="0"/>
          <w:numId w:val="14"/>
        </w:numPr>
        <w:tabs>
          <w:tab w:val="left" w:pos="180"/>
          <w:tab w:val="left" w:pos="426"/>
        </w:tabs>
        <w:spacing w:line="252" w:lineRule="auto"/>
        <w:ind w:left="0" w:hanging="2"/>
        <w:jc w:val="both"/>
        <w:rPr>
          <w:rFonts w:ascii="Trebuchet MS" w:eastAsia="Trebuchet MS" w:hAnsi="Trebuchet MS" w:cs="Trebuchet MS"/>
          <w:sz w:val="22"/>
          <w:szCs w:val="22"/>
          <w:lang w:val="ro-RO"/>
        </w:rPr>
      </w:pPr>
      <w:sdt>
        <w:sdtPr>
          <w:rPr>
            <w:rFonts w:ascii="Trebuchet MS" w:eastAsia="Trebuchet MS" w:hAnsi="Trebuchet MS" w:cs="Trebuchet MS"/>
            <w:sz w:val="22"/>
            <w:szCs w:val="22"/>
            <w:lang w:val="ro-RO"/>
          </w:rPr>
          <w:tag w:val="goog_rdk_41"/>
          <w:id w:val="-1696221646"/>
        </w:sdtPr>
        <w:sdtEndPr/>
        <w:sdtContent>
          <w:r>
            <w:rPr>
              <w:rFonts w:ascii="Trebuchet MS" w:eastAsia="Trebuchet MS" w:hAnsi="Trebuchet MS" w:cs="Trebuchet MS"/>
              <w:sz w:val="22"/>
              <w:szCs w:val="22"/>
              <w:lang w:val="ro-RO"/>
            </w:rPr>
            <w:t>MCID și</w:t>
          </w:r>
        </w:sdtContent>
      </w:sdt>
      <w:r>
        <w:rPr>
          <w:rFonts w:ascii="Trebuchet MS" w:eastAsia="Trebuchet MS" w:hAnsi="Trebuchet MS" w:cs="Trebuchet MS"/>
          <w:sz w:val="22"/>
          <w:szCs w:val="22"/>
          <w:lang w:val="ro-RO"/>
        </w:rPr>
        <w:t xml:space="preserve"> ADR, prin OIPSI, au obligația de a desfășura activitatea de constatare a neregulilor și activitatea de constatare a dublei finanțări, re</w:t>
      </w:r>
      <w:r>
        <w:rPr>
          <w:rFonts w:ascii="Trebuchet MS" w:eastAsia="Trebuchet MS" w:hAnsi="Trebuchet MS" w:cs="Trebuchet MS"/>
          <w:sz w:val="22"/>
          <w:szCs w:val="22"/>
          <w:lang w:val="ro-RO"/>
        </w:rPr>
        <w:t xml:space="preserve">spectiv, activitatea de stabilire a creanţelor bugetare, în relația cu Beneficiarii. Activitatea de constatare a neregulilor și de stabilire a creanțelor bugetare se finalizează prin întocmirea unui proces-verbal de constatare şi de stabilire a creanţelor </w:t>
      </w:r>
      <w:r>
        <w:rPr>
          <w:rFonts w:ascii="Trebuchet MS" w:eastAsia="Trebuchet MS" w:hAnsi="Trebuchet MS" w:cs="Trebuchet MS"/>
          <w:sz w:val="22"/>
          <w:szCs w:val="22"/>
          <w:lang w:val="ro-RO"/>
        </w:rPr>
        <w:t xml:space="preserve">bugetare ori proces-verbal de stabilire a creanțelor bugetare, după caz, act administrativ în sensul Legii contenciosului administrativ nr. 554/2004, cu modificările şi completările ulterioare, și care constituie titlu de creanță emis în vederea stingerii </w:t>
      </w:r>
      <w:r>
        <w:rPr>
          <w:rFonts w:ascii="Trebuchet MS" w:eastAsia="Trebuchet MS" w:hAnsi="Trebuchet MS" w:cs="Trebuchet MS"/>
          <w:sz w:val="22"/>
          <w:szCs w:val="22"/>
          <w:lang w:val="ro-RO"/>
        </w:rPr>
        <w:t>respectivei creanţe susceptibil de executare silită, conform dispozițiilor art. 32 din Ordonanța de urgență a Guvernului nr. 124/2021, cu modificările și completările ulterioare;</w:t>
      </w:r>
    </w:p>
    <w:p w14:paraId="76537B34" w14:textId="77777777" w:rsidR="002A4F01" w:rsidRDefault="008556CA">
      <w:pPr>
        <w:widowControl w:val="0"/>
        <w:numPr>
          <w:ilvl w:val="0"/>
          <w:numId w:val="14"/>
        </w:numPr>
        <w:tabs>
          <w:tab w:val="left" w:pos="180"/>
          <w:tab w:val="left" w:pos="426"/>
        </w:tabs>
        <w:spacing w:line="252" w:lineRule="auto"/>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MCID are obligația cuprinderii în buget a sumelor necesare pentru plata chelt</w:t>
      </w:r>
      <w:r>
        <w:rPr>
          <w:rFonts w:ascii="Trebuchet MS" w:eastAsia="Trebuchet MS" w:hAnsi="Trebuchet MS" w:cs="Trebuchet MS"/>
          <w:sz w:val="22"/>
          <w:szCs w:val="22"/>
          <w:lang w:val="ro-RO"/>
        </w:rPr>
        <w:t>uielilor solicitate de beneficiar prin cereri de transfer, pentru care a fost formulată o sesizare de neregulă gravă.  Aceste sume se pot achita până la punerea în mișcare a acțiunii penale. În cazul în care procurorul dispune trimiterea în judecată și ses</w:t>
      </w:r>
      <w:r>
        <w:rPr>
          <w:rFonts w:ascii="Trebuchet MS" w:eastAsia="Trebuchet MS" w:hAnsi="Trebuchet MS" w:cs="Trebuchet MS"/>
          <w:sz w:val="22"/>
          <w:szCs w:val="22"/>
          <w:lang w:val="ro-RO"/>
        </w:rPr>
        <w:t>izează instanța, până la rămânerea definitivă a hotărârii instanței de judecată, coordonatorul de reformă are obligația de a suspenda plata tuturor sumelor solicitate de beneficiar aferente contractului economic pentru care a fost formulată sesizarea. Aces</w:t>
      </w:r>
      <w:r>
        <w:rPr>
          <w:rFonts w:ascii="Trebuchet MS" w:eastAsia="Trebuchet MS" w:hAnsi="Trebuchet MS" w:cs="Trebuchet MS"/>
          <w:sz w:val="22"/>
          <w:szCs w:val="22"/>
          <w:lang w:val="ro-RO"/>
        </w:rPr>
        <w:t>te prevederi nu aduc atingere dreptului coordonatorului de reformă de a lua măsuri privind suspendarea plăților către beneficiari în baza prevederilor cuprinse în prezentul contract. În cazul în care creanţele bugetare rezultate din nereguli și creanțele f</w:t>
      </w:r>
      <w:r>
        <w:rPr>
          <w:rFonts w:ascii="Trebuchet MS" w:eastAsia="Trebuchet MS" w:hAnsi="Trebuchet MS" w:cs="Trebuchet MS"/>
          <w:sz w:val="22"/>
          <w:szCs w:val="22"/>
          <w:lang w:val="ro-RO"/>
        </w:rPr>
        <w:t>iscale rezultate în urma rezilierii contractului de finanțare nu pot fi recuperate prin încasare, coordonatorul de reformă și/sau investiții transmite titlurile executorii, împreună cu dovada comunicării acestora, organelor fiscale competente;</w:t>
      </w:r>
    </w:p>
    <w:p w14:paraId="7BAA7538" w14:textId="77777777" w:rsidR="002A4F01" w:rsidRDefault="008556CA">
      <w:pPr>
        <w:widowControl w:val="0"/>
        <w:numPr>
          <w:ilvl w:val="0"/>
          <w:numId w:val="14"/>
        </w:numPr>
        <w:tabs>
          <w:tab w:val="left" w:pos="180"/>
          <w:tab w:val="left" w:pos="426"/>
        </w:tabs>
        <w:spacing w:line="252" w:lineRule="auto"/>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în cazul ide</w:t>
      </w:r>
      <w:r>
        <w:rPr>
          <w:rFonts w:ascii="Trebuchet MS" w:eastAsia="Trebuchet MS" w:hAnsi="Trebuchet MS" w:cs="Trebuchet MS"/>
          <w:sz w:val="22"/>
          <w:szCs w:val="22"/>
          <w:lang w:val="ro-RO"/>
        </w:rPr>
        <w:t>ntificării unei situații de dublă finanțare, ADR, prin OIPSI, demarează procesul de constatare și emite un proces verbal de constatare a neregulilor și de stabilire a creanțelor bugetare, în baza căruia creanța poate fi recuperată, notificând MCID și coord</w:t>
      </w:r>
      <w:r>
        <w:rPr>
          <w:rFonts w:ascii="Trebuchet MS" w:eastAsia="Trebuchet MS" w:hAnsi="Trebuchet MS" w:cs="Trebuchet MS"/>
          <w:sz w:val="22"/>
          <w:szCs w:val="22"/>
          <w:lang w:val="ro-RO"/>
        </w:rPr>
        <w:t>onatorul național cu privire la demersurile realizate;</w:t>
      </w:r>
    </w:p>
    <w:p w14:paraId="555FE4F2" w14:textId="77777777" w:rsidR="002A4F01" w:rsidRDefault="008556CA">
      <w:pPr>
        <w:widowControl w:val="0"/>
        <w:numPr>
          <w:ilvl w:val="0"/>
          <w:numId w:val="14"/>
        </w:numPr>
        <w:tabs>
          <w:tab w:val="left" w:pos="180"/>
          <w:tab w:val="left" w:pos="426"/>
        </w:tabs>
        <w:spacing w:line="252" w:lineRule="auto"/>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MCID are obligația de a recupera de la beneficiar sumele aferente investițiilor ai căror indicatori nu au fost îndepliniți, cu aplicarea prevederilor contractului de finanțare și în conformitate cu dis</w:t>
      </w:r>
      <w:r>
        <w:rPr>
          <w:rFonts w:ascii="Trebuchet MS" w:eastAsia="Trebuchet MS" w:hAnsi="Trebuchet MS" w:cs="Trebuchet MS"/>
          <w:sz w:val="22"/>
          <w:szCs w:val="22"/>
          <w:lang w:val="ro-RO"/>
        </w:rPr>
        <w:t>pozițiile legale incidente;</w:t>
      </w:r>
    </w:p>
    <w:p w14:paraId="5ADEFEA4" w14:textId="77777777" w:rsidR="002A4F01" w:rsidRDefault="008556CA">
      <w:pPr>
        <w:widowControl w:val="0"/>
        <w:numPr>
          <w:ilvl w:val="0"/>
          <w:numId w:val="14"/>
        </w:numPr>
        <w:tabs>
          <w:tab w:val="left" w:pos="180"/>
          <w:tab w:val="left" w:pos="426"/>
        </w:tabs>
        <w:spacing w:line="252" w:lineRule="auto"/>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MCID are obligația de a recupera creanţele rezultate în urma constatării unui conflict de interese/ dublă finanțare la beneficiar sau de altă natură, stabilite prin titlurile de creanță emise în acest sens, respectiv procese-ver</w:t>
      </w:r>
      <w:r>
        <w:rPr>
          <w:rFonts w:ascii="Trebuchet MS" w:eastAsia="Trebuchet MS" w:hAnsi="Trebuchet MS" w:cs="Trebuchet MS"/>
          <w:sz w:val="22"/>
          <w:szCs w:val="22"/>
          <w:lang w:val="ro-RO"/>
        </w:rPr>
        <w:t>bale de constatare și individualizare a creanțelor rezultate din nereguli sau decizii de reziliere a contractelor de finanțare;</w:t>
      </w:r>
    </w:p>
    <w:p w14:paraId="37DBB48B" w14:textId="77777777" w:rsidR="002A4F01" w:rsidRDefault="008556CA">
      <w:pPr>
        <w:widowControl w:val="0"/>
        <w:numPr>
          <w:ilvl w:val="0"/>
          <w:numId w:val="14"/>
        </w:numPr>
        <w:tabs>
          <w:tab w:val="left" w:pos="180"/>
          <w:tab w:val="left" w:pos="426"/>
        </w:tabs>
        <w:spacing w:line="252" w:lineRule="auto"/>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MCID </w:t>
      </w:r>
      <w:sdt>
        <w:sdtPr>
          <w:rPr>
            <w:rFonts w:ascii="Trebuchet MS" w:hAnsi="Trebuchet MS"/>
            <w:lang w:val="ro-RO"/>
          </w:rPr>
          <w:tag w:val="goog_rdk_42"/>
          <w:id w:val="312378377"/>
        </w:sdtPr>
        <w:sdtEndPr/>
        <w:sdtContent>
          <w:r>
            <w:rPr>
              <w:rFonts w:ascii="Trebuchet MS" w:eastAsia="Arial" w:hAnsi="Trebuchet MS" w:cs="Arial"/>
              <w:sz w:val="22"/>
              <w:szCs w:val="22"/>
              <w:lang w:val="ro-RO"/>
            </w:rPr>
            <w:t>ș</w:t>
          </w:r>
          <w:r>
            <w:rPr>
              <w:rFonts w:ascii="Trebuchet MS" w:eastAsia="Arial" w:hAnsi="Trebuchet MS" w:cs="Arial"/>
              <w:sz w:val="22"/>
              <w:szCs w:val="22"/>
              <w:lang w:val="ro-RO"/>
            </w:rPr>
            <w:t xml:space="preserve">i </w:t>
          </w:r>
        </w:sdtContent>
      </w:sdt>
      <w:r>
        <w:rPr>
          <w:rFonts w:ascii="Trebuchet MS" w:eastAsia="Trebuchet MS" w:hAnsi="Trebuchet MS" w:cs="Trebuchet MS"/>
          <w:sz w:val="22"/>
          <w:szCs w:val="22"/>
          <w:lang w:val="ro-RO"/>
        </w:rPr>
        <w:t xml:space="preserve"> ADR, prin OIPSI, au obligația de a emite pe numele Beneficiarului o decizie de reziliere a contractului de finanţare </w:t>
      </w:r>
      <w:r>
        <w:rPr>
          <w:rFonts w:ascii="Trebuchet MS" w:eastAsia="Trebuchet MS" w:hAnsi="Trebuchet MS" w:cs="Trebuchet MS"/>
          <w:sz w:val="22"/>
          <w:szCs w:val="22"/>
          <w:lang w:val="ro-RO"/>
        </w:rPr>
        <w:t xml:space="preserve">conform prevederilor acestuia și de a individualiza sumele de restituit exprimate în moneda naţională. În acest sens, decizia de reziliere reprezintă titlu de creanță; </w:t>
      </w:r>
    </w:p>
    <w:p w14:paraId="02A9FF9B" w14:textId="77777777" w:rsidR="002A4F01" w:rsidRDefault="008556CA">
      <w:pPr>
        <w:widowControl w:val="0"/>
        <w:numPr>
          <w:ilvl w:val="0"/>
          <w:numId w:val="14"/>
        </w:numPr>
        <w:tabs>
          <w:tab w:val="left" w:pos="180"/>
          <w:tab w:val="left" w:pos="426"/>
        </w:tabs>
        <w:spacing w:line="252" w:lineRule="auto"/>
        <w:ind w:left="0" w:hanging="2"/>
        <w:jc w:val="both"/>
        <w:rPr>
          <w:rFonts w:ascii="Trebuchet MS" w:eastAsia="Trebuchet MS" w:hAnsi="Trebuchet MS" w:cs="Trebuchet MS"/>
          <w:sz w:val="22"/>
          <w:szCs w:val="22"/>
          <w:lang w:val="ro-RO"/>
        </w:rPr>
      </w:pPr>
      <w:sdt>
        <w:sdtPr>
          <w:rPr>
            <w:rFonts w:ascii="Trebuchet MS" w:eastAsia="Trebuchet MS" w:hAnsi="Trebuchet MS" w:cs="Trebuchet MS"/>
            <w:sz w:val="22"/>
            <w:szCs w:val="22"/>
            <w:lang w:val="ro-RO"/>
          </w:rPr>
          <w:tag w:val="goog_rdk_43"/>
          <w:id w:val="-1662996644"/>
        </w:sdtPr>
        <w:sdtEndPr/>
        <w:sdtContent>
          <w:r>
            <w:rPr>
              <w:rFonts w:ascii="Trebuchet MS" w:eastAsia="Trebuchet MS" w:hAnsi="Trebuchet MS" w:cs="Trebuchet MS"/>
              <w:sz w:val="22"/>
              <w:szCs w:val="22"/>
              <w:lang w:val="ro-RO"/>
            </w:rPr>
            <w:t>MCID și</w:t>
          </w:r>
        </w:sdtContent>
      </w:sdt>
      <w:r>
        <w:rPr>
          <w:rFonts w:ascii="Trebuchet MS" w:eastAsia="Trebuchet MS" w:hAnsi="Trebuchet MS" w:cs="Trebuchet MS"/>
          <w:sz w:val="22"/>
          <w:szCs w:val="22"/>
          <w:lang w:val="ro-RO"/>
        </w:rPr>
        <w:t xml:space="preserve"> ADR, prin OIPSI, au</w:t>
      </w:r>
      <w:sdt>
        <w:sdtPr>
          <w:rPr>
            <w:rFonts w:ascii="Trebuchet MS" w:eastAsia="Trebuchet MS" w:hAnsi="Trebuchet MS" w:cs="Trebuchet MS"/>
            <w:sz w:val="22"/>
            <w:szCs w:val="22"/>
            <w:lang w:val="ro-RO"/>
          </w:rPr>
          <w:tag w:val="goog_rdk_44"/>
          <w:id w:val="-866214756"/>
        </w:sdtPr>
        <w:sdtEndPr/>
        <w:sdtContent>
          <w:r>
            <w:rPr>
              <w:rFonts w:ascii="Trebuchet MS" w:eastAsia="Trebuchet MS" w:hAnsi="Trebuchet MS" w:cs="Trebuchet MS"/>
              <w:sz w:val="22"/>
              <w:szCs w:val="22"/>
              <w:lang w:val="ro-RO"/>
            </w:rPr>
            <w:t xml:space="preserve"> obligația de a verifica îndeplinirea condițiilor pentru e</w:t>
          </w:r>
          <w:r>
            <w:rPr>
              <w:rFonts w:ascii="Trebuchet MS" w:eastAsia="Trebuchet MS" w:hAnsi="Trebuchet MS" w:cs="Trebuchet MS"/>
              <w:sz w:val="22"/>
              <w:szCs w:val="22"/>
              <w:lang w:val="ro-RO"/>
            </w:rPr>
            <w:t>fectuarea transferurilor, respectiv de a verifica ex-post procedurile de achiziție realizate de beneficiar, conform acordurilor-cadru</w:t>
          </w:r>
        </w:sdtContent>
      </w:sdt>
      <w:r>
        <w:rPr>
          <w:rFonts w:ascii="Trebuchet MS" w:eastAsia="Trebuchet MS" w:hAnsi="Trebuchet MS" w:cs="Trebuchet MS"/>
          <w:sz w:val="22"/>
          <w:szCs w:val="22"/>
          <w:lang w:val="ro-RO"/>
        </w:rPr>
        <w:t>, de a autoriza cererile de transfer/solicitările de fonduri și de a efectua plățile către beneficiari, în cadrul contrac</w:t>
      </w:r>
      <w:r>
        <w:rPr>
          <w:rFonts w:ascii="Trebuchet MS" w:eastAsia="Trebuchet MS" w:hAnsi="Trebuchet MS" w:cs="Trebuchet MS"/>
          <w:sz w:val="22"/>
          <w:szCs w:val="22"/>
          <w:lang w:val="ro-RO"/>
        </w:rPr>
        <w:t>tului de finanțare cu respectarea prevederilor Hotărârii Guvernului nr. 209/2022 pentru aprobarea Normelor metodologice de aplicare a prevederilor Ordonanţei de urgenţă a Guvernului nr. 124/2021 privind stabilirea cadrului instituţional şi financiar pentru</w:t>
      </w:r>
      <w:r>
        <w:rPr>
          <w:rFonts w:ascii="Trebuchet MS" w:eastAsia="Trebuchet MS" w:hAnsi="Trebuchet MS" w:cs="Trebuchet MS"/>
          <w:sz w:val="22"/>
          <w:szCs w:val="22"/>
          <w:lang w:val="ro-RO"/>
        </w:rPr>
        <w:t xml:space="preserve"> gestionarea fondurilor europene alocate României prin Mecanismul de redresare şi rezilienţă, precum şi pentru modificarea şi completarea Ordonanţei de urgenţă a Guvernului nr. 155/2020 privind unele măsuri pentru elaborarea Planului naţional de redresare </w:t>
      </w:r>
      <w:r>
        <w:rPr>
          <w:rFonts w:ascii="Trebuchet MS" w:eastAsia="Trebuchet MS" w:hAnsi="Trebuchet MS" w:cs="Trebuchet MS"/>
          <w:sz w:val="22"/>
          <w:szCs w:val="22"/>
          <w:lang w:val="ro-RO"/>
        </w:rPr>
        <w:t xml:space="preserve">şi rezilienţă necesar României </w:t>
      </w:r>
      <w:r>
        <w:rPr>
          <w:rFonts w:ascii="Trebuchet MS" w:eastAsia="Trebuchet MS" w:hAnsi="Trebuchet MS" w:cs="Trebuchet MS"/>
          <w:sz w:val="22"/>
          <w:szCs w:val="22"/>
          <w:lang w:val="ro-RO"/>
        </w:rPr>
        <w:lastRenderedPageBreak/>
        <w:t>pentru accesarea de fonduri externe rambursabile şi nerambursabile în cadrul Mecanismului de redresare şi rezilienţă;</w:t>
      </w:r>
    </w:p>
    <w:p w14:paraId="4EBF9F3F" w14:textId="77777777" w:rsidR="002A4F01" w:rsidRDefault="008556CA">
      <w:pPr>
        <w:widowControl w:val="0"/>
        <w:numPr>
          <w:ilvl w:val="0"/>
          <w:numId w:val="14"/>
        </w:numPr>
        <w:tabs>
          <w:tab w:val="left" w:pos="180"/>
          <w:tab w:val="left" w:pos="426"/>
        </w:tabs>
        <w:spacing w:line="252" w:lineRule="auto"/>
        <w:ind w:left="0" w:hanging="2"/>
        <w:jc w:val="both"/>
        <w:rPr>
          <w:rFonts w:ascii="Trebuchet MS" w:eastAsia="Trebuchet MS" w:hAnsi="Trebuchet MS" w:cs="Trebuchet MS"/>
          <w:sz w:val="22"/>
          <w:szCs w:val="22"/>
          <w:lang w:val="ro-RO"/>
        </w:rPr>
      </w:pPr>
      <w:sdt>
        <w:sdtPr>
          <w:rPr>
            <w:rFonts w:ascii="Trebuchet MS" w:eastAsia="Trebuchet MS" w:hAnsi="Trebuchet MS" w:cs="Trebuchet MS"/>
            <w:sz w:val="22"/>
            <w:szCs w:val="22"/>
            <w:lang w:val="ro-RO"/>
          </w:rPr>
          <w:tag w:val="goog_rdk_45"/>
          <w:id w:val="1655264603"/>
        </w:sdtPr>
        <w:sdtEndPr/>
        <w:sdtContent>
          <w:r>
            <w:rPr>
              <w:rFonts w:ascii="Trebuchet MS" w:eastAsia="Trebuchet MS" w:hAnsi="Trebuchet MS" w:cs="Trebuchet MS"/>
              <w:sz w:val="22"/>
              <w:szCs w:val="22"/>
              <w:lang w:val="ro-RO"/>
            </w:rPr>
            <w:t>MCID și ADR, prin OIPSI, a</w:t>
          </w:r>
        </w:sdtContent>
      </w:sdt>
      <w:r>
        <w:rPr>
          <w:rFonts w:ascii="Trebuchet MS" w:eastAsia="Trebuchet MS" w:hAnsi="Trebuchet MS" w:cs="Trebuchet MS"/>
          <w:sz w:val="22"/>
          <w:szCs w:val="22"/>
          <w:lang w:val="ro-RO"/>
        </w:rPr>
        <w:t>u</w:t>
      </w:r>
      <w:sdt>
        <w:sdtPr>
          <w:rPr>
            <w:rFonts w:ascii="Trebuchet MS" w:eastAsia="Trebuchet MS" w:hAnsi="Trebuchet MS" w:cs="Trebuchet MS"/>
            <w:sz w:val="22"/>
            <w:szCs w:val="22"/>
            <w:lang w:val="ro-RO"/>
          </w:rPr>
          <w:tag w:val="goog_rdk_46"/>
          <w:id w:val="-732386554"/>
        </w:sdtPr>
        <w:sdtEndPr/>
        <w:sdtContent>
          <w:r>
            <w:rPr>
              <w:rFonts w:ascii="Trebuchet MS" w:eastAsia="Trebuchet MS" w:hAnsi="Trebuchet MS" w:cs="Trebuchet MS"/>
              <w:sz w:val="22"/>
              <w:szCs w:val="22"/>
              <w:lang w:val="ro-RO"/>
            </w:rPr>
            <w:t xml:space="preserve"> obligația de a monitoriza îndeplinirea planului de acțiune și a </w:t>
          </w:r>
        </w:sdtContent>
      </w:sdt>
      <w:r>
        <w:rPr>
          <w:rFonts w:ascii="Trebuchet MS" w:eastAsia="Trebuchet MS" w:hAnsi="Trebuchet MS" w:cs="Trebuchet MS"/>
          <w:sz w:val="22"/>
          <w:szCs w:val="22"/>
          <w:lang w:val="ro-RO"/>
        </w:rPr>
        <w:t>indicatoril</w:t>
      </w:r>
      <w:r>
        <w:rPr>
          <w:rFonts w:ascii="Trebuchet MS" w:eastAsia="Trebuchet MS" w:hAnsi="Trebuchet MS" w:cs="Trebuchet MS"/>
          <w:sz w:val="22"/>
          <w:szCs w:val="22"/>
          <w:lang w:val="ro-RO"/>
        </w:rPr>
        <w:t>or de progres ce se regăsesc în Anexele la prezentul Contract de finanțare și care fac parte integrantă din acesta, pe baza datelor furnizate de beneficiari, analizând rapoartele de progres, fără însă a se limita la acestea;</w:t>
      </w:r>
    </w:p>
    <w:p w14:paraId="284D07BC" w14:textId="77777777" w:rsidR="002A4F01" w:rsidRDefault="008556CA">
      <w:pPr>
        <w:widowControl w:val="0"/>
        <w:numPr>
          <w:ilvl w:val="0"/>
          <w:numId w:val="14"/>
        </w:numPr>
        <w:tabs>
          <w:tab w:val="left" w:pos="180"/>
          <w:tab w:val="left" w:pos="426"/>
        </w:tabs>
        <w:spacing w:line="252" w:lineRule="auto"/>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MCID și ADR, prin OIPSI, pot ev</w:t>
      </w:r>
      <w:r>
        <w:rPr>
          <w:rFonts w:ascii="Trebuchet MS" w:eastAsia="Trebuchet MS" w:hAnsi="Trebuchet MS" w:cs="Trebuchet MS"/>
          <w:sz w:val="22"/>
          <w:szCs w:val="22"/>
          <w:lang w:val="ro-RO"/>
        </w:rPr>
        <w:t>alua şi controla capacitatea administrativă a Beneficiarului privind îndeplinirea cerinţelor determinate de asigurarea realităţii, legalităţii şi regularităţii cheltuielilor decontate şi respectării instrucţiunilor, procedurilor, reglementărilor și regulam</w:t>
      </w:r>
      <w:r>
        <w:rPr>
          <w:rFonts w:ascii="Trebuchet MS" w:eastAsia="Trebuchet MS" w:hAnsi="Trebuchet MS" w:cs="Trebuchet MS"/>
          <w:sz w:val="22"/>
          <w:szCs w:val="22"/>
          <w:lang w:val="ro-RO"/>
        </w:rPr>
        <w:t>entelor europene, precum şi a altor prevederi legale în domeniul implementării proiectelor finanţate din fonduri europene aferente Mecanismului de Redresare și Reziliență</w:t>
      </w:r>
      <w:r>
        <w:rPr>
          <w:rFonts w:ascii="Trebuchet MS" w:eastAsia="Trebuchet MS" w:hAnsi="Trebuchet MS" w:cs="Trebuchet MS"/>
          <w:color w:val="000000"/>
          <w:sz w:val="22"/>
          <w:szCs w:val="22"/>
          <w:lang w:val="ro-RO"/>
        </w:rPr>
        <w:t>;</w:t>
      </w:r>
    </w:p>
    <w:p w14:paraId="2E2E8B98" w14:textId="77777777" w:rsidR="002A4F01" w:rsidRDefault="008556CA">
      <w:pPr>
        <w:widowControl w:val="0"/>
        <w:numPr>
          <w:ilvl w:val="0"/>
          <w:numId w:val="14"/>
        </w:numPr>
        <w:tabs>
          <w:tab w:val="left" w:pos="180"/>
          <w:tab w:val="left" w:pos="426"/>
        </w:tabs>
        <w:spacing w:line="252" w:lineRule="auto"/>
        <w:ind w:left="0" w:hanging="2"/>
        <w:jc w:val="both"/>
        <w:rPr>
          <w:rFonts w:ascii="Trebuchet MS" w:eastAsia="Trebuchet MS" w:hAnsi="Trebuchet MS" w:cs="Trebuchet MS"/>
          <w:sz w:val="22"/>
          <w:szCs w:val="22"/>
          <w:lang w:val="ro-RO"/>
        </w:rPr>
      </w:pPr>
      <w:sdt>
        <w:sdtPr>
          <w:rPr>
            <w:rFonts w:ascii="Trebuchet MS" w:hAnsi="Trebuchet MS"/>
            <w:lang w:val="ro-RO"/>
          </w:rPr>
          <w:tag w:val="goog_rdk_47"/>
          <w:id w:val="1932081524"/>
        </w:sdtPr>
        <w:sdtEndPr/>
        <w:sdtContent>
          <w:r>
            <w:rPr>
              <w:rFonts w:ascii="Trebuchet MS" w:eastAsia="Arial" w:hAnsi="Trebuchet MS" w:cs="Arial"/>
              <w:sz w:val="22"/>
              <w:szCs w:val="22"/>
              <w:lang w:val="ro-RO"/>
            </w:rPr>
            <w:t>MCID și</w:t>
          </w:r>
        </w:sdtContent>
      </w:sdt>
      <w:r>
        <w:rPr>
          <w:rFonts w:ascii="Trebuchet MS" w:eastAsia="Trebuchet MS" w:hAnsi="Trebuchet MS" w:cs="Trebuchet MS"/>
          <w:sz w:val="22"/>
          <w:szCs w:val="22"/>
          <w:lang w:val="ro-RO"/>
        </w:rPr>
        <w:t xml:space="preserve"> ADR, prin OIPSI, au dreptul de a verifica orice situație care poate fi aso</w:t>
      </w:r>
      <w:r>
        <w:rPr>
          <w:rFonts w:ascii="Trebuchet MS" w:eastAsia="Trebuchet MS" w:hAnsi="Trebuchet MS" w:cs="Trebuchet MS"/>
          <w:sz w:val="22"/>
          <w:szCs w:val="22"/>
          <w:lang w:val="ro-RO"/>
        </w:rPr>
        <w:t>ciată depistării, constatării  și corectării fraudei, corupției și a conflictelor de interese, astfel cum sunt definite la art. 61, alin. (2) și (3) din Regulamentul financiar 2018/1046/ al Parlamentului European și al Consiliului, și de a lua măsurile nec</w:t>
      </w:r>
      <w:r>
        <w:rPr>
          <w:rFonts w:ascii="Trebuchet MS" w:eastAsia="Trebuchet MS" w:hAnsi="Trebuchet MS" w:cs="Trebuchet MS"/>
          <w:sz w:val="22"/>
          <w:szCs w:val="22"/>
          <w:lang w:val="ro-RO"/>
        </w:rPr>
        <w:t>esare, conform legislației naționale și comunitare incidente, dacă este cazul;</w:t>
      </w:r>
    </w:p>
    <w:p w14:paraId="4AAE06F5" w14:textId="77777777" w:rsidR="002A4F01" w:rsidRDefault="008556CA">
      <w:pPr>
        <w:widowControl w:val="0"/>
        <w:numPr>
          <w:ilvl w:val="0"/>
          <w:numId w:val="14"/>
        </w:numPr>
        <w:tabs>
          <w:tab w:val="left" w:pos="180"/>
          <w:tab w:val="left" w:pos="426"/>
        </w:tabs>
        <w:spacing w:line="252" w:lineRule="auto"/>
        <w:ind w:left="0" w:hanging="2"/>
        <w:jc w:val="both"/>
        <w:rPr>
          <w:rFonts w:ascii="Trebuchet MS" w:eastAsia="Trebuchet MS" w:hAnsi="Trebuchet MS" w:cs="Trebuchet MS"/>
          <w:color w:val="FF0000"/>
          <w:sz w:val="22"/>
          <w:szCs w:val="22"/>
          <w:lang w:val="ro-RO"/>
        </w:rPr>
      </w:pPr>
      <w:sdt>
        <w:sdtPr>
          <w:rPr>
            <w:rFonts w:ascii="Trebuchet MS" w:eastAsia="Trebuchet MS" w:hAnsi="Trebuchet MS" w:cs="Trebuchet MS"/>
            <w:sz w:val="22"/>
            <w:szCs w:val="22"/>
            <w:lang w:val="ro-RO"/>
          </w:rPr>
          <w:tag w:val="goog_rdk_48"/>
          <w:id w:val="1815518246"/>
        </w:sdtPr>
        <w:sdtEndPr/>
        <w:sdtContent>
          <w:r>
            <w:rPr>
              <w:rFonts w:ascii="Trebuchet MS" w:eastAsia="Trebuchet MS" w:hAnsi="Trebuchet MS" w:cs="Trebuchet MS"/>
              <w:sz w:val="22"/>
              <w:szCs w:val="22"/>
              <w:lang w:val="ro-RO"/>
            </w:rPr>
            <w:t xml:space="preserve">MCID și ADR, prin OIPSI, </w:t>
          </w:r>
        </w:sdtContent>
      </w:sdt>
      <w:r>
        <w:rPr>
          <w:rFonts w:ascii="Trebuchet MS" w:eastAsia="Trebuchet MS" w:hAnsi="Trebuchet MS" w:cs="Trebuchet MS"/>
          <w:sz w:val="22"/>
          <w:szCs w:val="22"/>
          <w:lang w:val="ro-RO"/>
        </w:rPr>
        <w:t>au obligația de a monitoriza Beneficiarii cu privire la îndeplinirea măsurilor legate de vizibilitatea  fondurilor din partea Uniunii Europene, astfel</w:t>
      </w:r>
      <w:r>
        <w:rPr>
          <w:rFonts w:ascii="Trebuchet MS" w:eastAsia="Trebuchet MS" w:hAnsi="Trebuchet MS" w:cs="Trebuchet MS"/>
          <w:sz w:val="22"/>
          <w:szCs w:val="22"/>
          <w:lang w:val="ro-RO"/>
        </w:rPr>
        <w:t xml:space="preserve"> cum sunt stabilite prin Manualul de identitate vizuală a PNRR elaborat de către MIPE.</w:t>
      </w:r>
    </w:p>
    <w:p w14:paraId="114DBC73" w14:textId="77777777" w:rsidR="002A4F01" w:rsidRDefault="002A4F01">
      <w:pPr>
        <w:tabs>
          <w:tab w:val="left" w:pos="720"/>
        </w:tabs>
        <w:ind w:left="0" w:right="-4" w:hanging="2"/>
        <w:jc w:val="both"/>
        <w:rPr>
          <w:rFonts w:ascii="Trebuchet MS" w:eastAsia="Trebuchet MS" w:hAnsi="Trebuchet MS" w:cs="Trebuchet MS"/>
          <w:color w:val="FF0000"/>
          <w:sz w:val="22"/>
          <w:szCs w:val="22"/>
          <w:lang w:val="ro-RO"/>
        </w:rPr>
      </w:pPr>
    </w:p>
    <w:p w14:paraId="6E433A47" w14:textId="77777777" w:rsidR="002A4F01" w:rsidRDefault="008556CA">
      <w:pPr>
        <w:tabs>
          <w:tab w:val="left" w:pos="0"/>
        </w:tabs>
        <w:spacing w:line="252" w:lineRule="auto"/>
        <w:ind w:left="0" w:hanging="2"/>
        <w:jc w:val="both"/>
        <w:rPr>
          <w:rFonts w:ascii="Trebuchet MS" w:eastAsia="Trebuchet MS" w:hAnsi="Trebuchet MS" w:cs="Trebuchet MS"/>
          <w:color w:val="FF0000"/>
          <w:sz w:val="22"/>
          <w:szCs w:val="22"/>
          <w:lang w:val="ro-RO"/>
        </w:rPr>
      </w:pPr>
      <w:r>
        <w:rPr>
          <w:rFonts w:ascii="Trebuchet MS" w:eastAsia="Trebuchet MS" w:hAnsi="Trebuchet MS" w:cs="Trebuchet MS"/>
          <w:b/>
          <w:sz w:val="22"/>
          <w:szCs w:val="22"/>
          <w:lang w:val="ro-RO"/>
        </w:rPr>
        <w:t xml:space="preserve">Art. 6. - Drepturile și obligațiile beneficiarilor sunt prevăzute în sau derivă din legislația națională europeană incidentă, în vigoare, fără a se limita la </w:t>
      </w:r>
      <w:r>
        <w:rPr>
          <w:rFonts w:ascii="Trebuchet MS" w:eastAsia="Trebuchet MS" w:hAnsi="Trebuchet MS" w:cs="Trebuchet MS"/>
          <w:b/>
          <w:sz w:val="22"/>
          <w:szCs w:val="22"/>
          <w:lang w:val="ro-RO"/>
        </w:rPr>
        <w:t>acestea, după cum urmează</w:t>
      </w:r>
      <w:r>
        <w:rPr>
          <w:rFonts w:ascii="Trebuchet MS" w:eastAsia="Trebuchet MS" w:hAnsi="Trebuchet MS" w:cs="Trebuchet MS"/>
          <w:sz w:val="22"/>
          <w:szCs w:val="22"/>
          <w:lang w:val="ro-RO"/>
        </w:rPr>
        <w:t>:</w:t>
      </w:r>
    </w:p>
    <w:p w14:paraId="241F9FF8" w14:textId="77777777" w:rsidR="002A4F01" w:rsidRDefault="008556CA">
      <w:pPr>
        <w:widowControl w:val="0"/>
        <w:numPr>
          <w:ilvl w:val="0"/>
          <w:numId w:val="15"/>
        </w:numPr>
        <w:tabs>
          <w:tab w:val="left" w:pos="142"/>
          <w:tab w:val="left" w:pos="426"/>
        </w:tabs>
        <w:spacing w:line="252" w:lineRule="auto"/>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beneficiarii au obligația să utilizeze eficient, eficace și transparent fondurile prevăzute în cadrul prezentului Contract de finanțare. Beneficiarii declară și se angajează, irevocabil și necondiționat, să utilizeze </w:t>
      </w:r>
      <w:r>
        <w:rPr>
          <w:rFonts w:ascii="Trebuchet MS" w:eastAsia="Trebuchet MS" w:hAnsi="Trebuchet MS" w:cs="Trebuchet MS"/>
          <w:sz w:val="22"/>
          <w:szCs w:val="22"/>
          <w:lang w:val="ro-RO"/>
        </w:rPr>
        <w:t>finanțarea exclusiv cu respectarea termenilor și condițiilor Contractului de finanțare. Beneficiarii au obligația să furnizeze MCID și ADR, prin OIPSI,</w:t>
      </w:r>
      <w:r>
        <w:rPr>
          <w:rFonts w:ascii="Trebuchet MS" w:eastAsia="Trebuchet MS" w:hAnsi="Trebuchet MS" w:cs="Trebuchet MS"/>
          <w:b/>
          <w:sz w:val="22"/>
          <w:szCs w:val="22"/>
          <w:lang w:val="ro-RO"/>
        </w:rPr>
        <w:t xml:space="preserve"> </w:t>
      </w:r>
      <w:sdt>
        <w:sdtPr>
          <w:rPr>
            <w:rFonts w:ascii="Trebuchet MS" w:hAnsi="Trebuchet MS"/>
            <w:lang w:val="ro-RO"/>
          </w:rPr>
          <w:tag w:val="goog_rdk_49"/>
          <w:id w:val="-1037655765"/>
        </w:sdtPr>
        <w:sdtEndPr/>
        <w:sdtContent>
          <w:r>
            <w:rPr>
              <w:rFonts w:ascii="Trebuchet MS" w:eastAsia="Arial" w:hAnsi="Trebuchet MS" w:cs="Arial"/>
              <w:sz w:val="22"/>
              <w:szCs w:val="22"/>
              <w:lang w:val="ro-RO"/>
            </w:rPr>
            <w:t>documente, date și</w:t>
          </w:r>
        </w:sdtContent>
      </w:sdt>
      <w:r>
        <w:rPr>
          <w:rFonts w:ascii="Trebuchet MS" w:eastAsia="Trebuchet MS" w:hAnsi="Trebuchet MS" w:cs="Trebuchet MS"/>
          <w:b/>
          <w:sz w:val="22"/>
          <w:szCs w:val="22"/>
          <w:lang w:val="ro-RO"/>
        </w:rPr>
        <w:t xml:space="preserve"> </w:t>
      </w:r>
      <w:r>
        <w:rPr>
          <w:rFonts w:ascii="Trebuchet MS" w:eastAsia="Trebuchet MS" w:hAnsi="Trebuchet MS" w:cs="Trebuchet MS"/>
          <w:sz w:val="22"/>
          <w:szCs w:val="22"/>
          <w:lang w:val="ro-RO"/>
        </w:rPr>
        <w:t xml:space="preserve">informații solicitate în legătură cu implementarea investițiilor prevăzute la art. </w:t>
      </w:r>
      <w:r>
        <w:rPr>
          <w:rFonts w:ascii="Trebuchet MS" w:eastAsia="Trebuchet MS" w:hAnsi="Trebuchet MS" w:cs="Trebuchet MS"/>
          <w:sz w:val="22"/>
          <w:szCs w:val="22"/>
          <w:lang w:val="ro-RO"/>
        </w:rPr>
        <w:t xml:space="preserve">1, în termenul și condițiile specificate; </w:t>
      </w:r>
    </w:p>
    <w:p w14:paraId="6C48AF67" w14:textId="77777777" w:rsidR="002A4F01" w:rsidRDefault="008556CA">
      <w:pPr>
        <w:widowControl w:val="0"/>
        <w:numPr>
          <w:ilvl w:val="0"/>
          <w:numId w:val="15"/>
        </w:numPr>
        <w:tabs>
          <w:tab w:val="left" w:pos="426"/>
        </w:tabs>
        <w:spacing w:line="252" w:lineRule="auto"/>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beneficiarii au obligația de a respecta toate instrucțiunile emise de MCID și ADR, prin OIPSI, și de către coordonatorul național și de a utiliza formularele elaborate de aceștia în scopul implementării proiectulu</w:t>
      </w:r>
      <w:r>
        <w:rPr>
          <w:rFonts w:ascii="Trebuchet MS" w:eastAsia="Trebuchet MS" w:hAnsi="Trebuchet MS" w:cs="Trebuchet MS"/>
          <w:sz w:val="22"/>
          <w:szCs w:val="22"/>
          <w:lang w:val="ro-RO"/>
        </w:rPr>
        <w:t>i;</w:t>
      </w:r>
    </w:p>
    <w:p w14:paraId="3B7DF91B" w14:textId="77777777" w:rsidR="002A4F01" w:rsidRDefault="008556CA">
      <w:pPr>
        <w:widowControl w:val="0"/>
        <w:numPr>
          <w:ilvl w:val="0"/>
          <w:numId w:val="15"/>
        </w:numPr>
        <w:tabs>
          <w:tab w:val="left" w:pos="142"/>
          <w:tab w:val="left" w:pos="426"/>
        </w:tabs>
        <w:spacing w:line="252" w:lineRule="auto"/>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beneficiarii au obligația să asigure un management eficient al investițiilor, inclusiv prin asigurarea resurselor umane, materiale și financiare necesare realizării, în termenele asumate prin prezentul Contract de finanțare;</w:t>
      </w:r>
    </w:p>
    <w:p w14:paraId="6ACA4FDB" w14:textId="77777777" w:rsidR="002A4F01" w:rsidRDefault="008556CA">
      <w:pPr>
        <w:widowControl w:val="0"/>
        <w:numPr>
          <w:ilvl w:val="0"/>
          <w:numId w:val="15"/>
        </w:numPr>
        <w:tabs>
          <w:tab w:val="left" w:pos="284"/>
        </w:tabs>
        <w:spacing w:line="252" w:lineRule="auto"/>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 cererile de transfer, solic</w:t>
      </w:r>
      <w:r>
        <w:rPr>
          <w:rFonts w:ascii="Trebuchet MS" w:eastAsia="Trebuchet MS" w:hAnsi="Trebuchet MS" w:cs="Trebuchet MS"/>
          <w:sz w:val="22"/>
          <w:szCs w:val="22"/>
          <w:lang w:val="ro-RO"/>
        </w:rPr>
        <w:t>itările de fonduri, rapoartele de progres, precum și orice alt document oficial transmis către MCID și ADR, prin OIPSI, pentru implementarea investițiilor vor fi semnate de către reprezentantii legali ai Beneficiarilor sau de către persoanele împuternicite</w:t>
      </w:r>
      <w:r>
        <w:rPr>
          <w:rFonts w:ascii="Trebuchet MS" w:eastAsia="Trebuchet MS" w:hAnsi="Trebuchet MS" w:cs="Trebuchet MS"/>
          <w:sz w:val="22"/>
          <w:szCs w:val="22"/>
          <w:lang w:val="ro-RO"/>
        </w:rPr>
        <w:t xml:space="preserve"> în acest sens de către acestia, în conformitate cu prevederile legale în vigoare;</w:t>
      </w:r>
    </w:p>
    <w:p w14:paraId="6E667699" w14:textId="77777777" w:rsidR="002A4F01" w:rsidRDefault="008556CA">
      <w:pPr>
        <w:widowControl w:val="0"/>
        <w:numPr>
          <w:ilvl w:val="0"/>
          <w:numId w:val="15"/>
        </w:numPr>
        <w:tabs>
          <w:tab w:val="left" w:pos="426"/>
        </w:tabs>
        <w:spacing w:line="252" w:lineRule="auto"/>
        <w:ind w:left="0" w:hanging="2"/>
        <w:jc w:val="both"/>
        <w:rPr>
          <w:rFonts w:ascii="Trebuchet MS" w:eastAsia="Trebuchet MS" w:hAnsi="Trebuchet MS" w:cs="Trebuchet MS"/>
          <w:sz w:val="22"/>
          <w:szCs w:val="22"/>
          <w:lang w:val="ro-RO"/>
        </w:rPr>
      </w:pPr>
      <w:sdt>
        <w:sdtPr>
          <w:rPr>
            <w:rFonts w:ascii="Trebuchet MS" w:eastAsia="Trebuchet MS" w:hAnsi="Trebuchet MS" w:cs="Trebuchet MS"/>
            <w:sz w:val="22"/>
            <w:szCs w:val="22"/>
            <w:lang w:val="ro-RO"/>
          </w:rPr>
          <w:tag w:val="goog_rdk_50"/>
          <w:id w:val="1289860839"/>
        </w:sdtPr>
        <w:sdtEndPr/>
        <w:sdtContent>
          <w:r>
            <w:rPr>
              <w:rFonts w:ascii="Trebuchet MS" w:eastAsia="Trebuchet MS" w:hAnsi="Trebuchet MS" w:cs="Trebuchet MS"/>
              <w:sz w:val="22"/>
              <w:szCs w:val="22"/>
              <w:lang w:val="ro-RO"/>
            </w:rPr>
            <w:t>beneficiarii au obligația de a întocmi și a transmite rapoartele de progres și documentele justificative aferente, în termenele și formatul specificat de MCID și ADR, prin O</w:t>
          </w:r>
          <w:r>
            <w:rPr>
              <w:rFonts w:ascii="Trebuchet MS" w:eastAsia="Trebuchet MS" w:hAnsi="Trebuchet MS" w:cs="Trebuchet MS"/>
              <w:sz w:val="22"/>
              <w:szCs w:val="22"/>
              <w:lang w:val="ro-RO"/>
            </w:rPr>
            <w:t>IPSI, și de coordonatorul național;</w:t>
          </w:r>
        </w:sdtContent>
      </w:sdt>
    </w:p>
    <w:p w14:paraId="6BE0B71A" w14:textId="77777777" w:rsidR="002A4F01" w:rsidRDefault="008556CA">
      <w:pPr>
        <w:widowControl w:val="0"/>
        <w:numPr>
          <w:ilvl w:val="0"/>
          <w:numId w:val="15"/>
        </w:numPr>
        <w:tabs>
          <w:tab w:val="left" w:pos="284"/>
        </w:tabs>
        <w:spacing w:line="252" w:lineRule="auto"/>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 beneficiarii au obligația să realizeze diligențele necesare remedierii oricăror neconcordanțe și/sau a modificării planului de acțiune prevăzut de Anexa nr. 1, anterior constatării de către MCID și ADR, prin OIPSI, a </w:t>
      </w:r>
      <w:r>
        <w:rPr>
          <w:rFonts w:ascii="Trebuchet MS" w:eastAsia="Trebuchet MS" w:hAnsi="Trebuchet MS" w:cs="Trebuchet MS"/>
          <w:sz w:val="22"/>
          <w:szCs w:val="22"/>
          <w:lang w:val="ro-RO"/>
        </w:rPr>
        <w:t>oricăror aspecte care pot afecta și/sau întârzia implementarea măsurilor/investițiilor și nerespectarea angajamentelor cuprinse în planul de acțiune, cu încadrarea în termenele asumate prin PNRR;</w:t>
      </w:r>
    </w:p>
    <w:p w14:paraId="26DD5376" w14:textId="77777777" w:rsidR="002A4F01" w:rsidRDefault="008556CA">
      <w:pPr>
        <w:widowControl w:val="0"/>
        <w:numPr>
          <w:ilvl w:val="0"/>
          <w:numId w:val="15"/>
        </w:numPr>
        <w:tabs>
          <w:tab w:val="left" w:pos="142"/>
          <w:tab w:val="left" w:pos="426"/>
        </w:tabs>
        <w:spacing w:line="252" w:lineRule="auto"/>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beneficiarii sunt </w:t>
      </w:r>
      <w:sdt>
        <w:sdtPr>
          <w:rPr>
            <w:rFonts w:ascii="Trebuchet MS" w:hAnsi="Trebuchet MS"/>
            <w:lang w:val="ro-RO"/>
          </w:rPr>
          <w:tag w:val="goog_rdk_51"/>
          <w:id w:val="709221655"/>
        </w:sdtPr>
        <w:sdtEndPr/>
        <w:sdtContent>
          <w:r>
            <w:rPr>
              <w:rFonts w:ascii="Trebuchet MS" w:eastAsia="Arial" w:hAnsi="Trebuchet MS" w:cs="Arial"/>
              <w:sz w:val="22"/>
              <w:szCs w:val="22"/>
              <w:lang w:val="ro-RO"/>
            </w:rPr>
            <w:t>obligați</w:t>
          </w:r>
        </w:sdtContent>
      </w:sdt>
      <w:r>
        <w:rPr>
          <w:rFonts w:ascii="Trebuchet MS" w:eastAsia="Trebuchet MS" w:hAnsi="Trebuchet MS" w:cs="Trebuchet MS"/>
          <w:sz w:val="22"/>
          <w:szCs w:val="22"/>
          <w:lang w:val="ro-RO"/>
        </w:rPr>
        <w:t xml:space="preserve"> să respecte manualul de identit</w:t>
      </w:r>
      <w:r>
        <w:rPr>
          <w:rFonts w:ascii="Trebuchet MS" w:eastAsia="Trebuchet MS" w:hAnsi="Trebuchet MS" w:cs="Trebuchet MS"/>
          <w:sz w:val="22"/>
          <w:szCs w:val="22"/>
          <w:lang w:val="ro-RO"/>
        </w:rPr>
        <w:t>ate vizuală PNRR și dispozițiile Comisiei Europene în materie și să realizeze informarea, comunicarea și publicitatea cu privire la investițiile finanțate prin PNRR;</w:t>
      </w:r>
    </w:p>
    <w:p w14:paraId="13D7A8D1" w14:textId="77777777" w:rsidR="002A4F01" w:rsidRDefault="008556CA">
      <w:pPr>
        <w:widowControl w:val="0"/>
        <w:numPr>
          <w:ilvl w:val="0"/>
          <w:numId w:val="15"/>
        </w:numPr>
        <w:tabs>
          <w:tab w:val="left" w:pos="142"/>
          <w:tab w:val="left" w:pos="426"/>
        </w:tabs>
        <w:spacing w:line="252" w:lineRule="auto"/>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beneficiarii sunt obligați să informeze MCID și ADR, prin OIPSI, despre orice situație car</w:t>
      </w:r>
      <w:r>
        <w:rPr>
          <w:rFonts w:ascii="Trebuchet MS" w:eastAsia="Trebuchet MS" w:hAnsi="Trebuchet MS" w:cs="Trebuchet MS"/>
          <w:sz w:val="22"/>
          <w:szCs w:val="22"/>
          <w:lang w:val="ro-RO"/>
        </w:rPr>
        <w:t>e poate determina rezilierea și/sau întârzierea executării Contractului de finanțare, în termen de maximum 5 zile lucrătoare de la data luării la cunoștință. În urma analizei, coordonatorul de reformă poate decide suspendarea și/sau rezilierea Contractului</w:t>
      </w:r>
      <w:r>
        <w:rPr>
          <w:rFonts w:ascii="Trebuchet MS" w:eastAsia="Trebuchet MS" w:hAnsi="Trebuchet MS" w:cs="Trebuchet MS"/>
          <w:sz w:val="22"/>
          <w:szCs w:val="22"/>
          <w:lang w:val="ro-RO"/>
        </w:rPr>
        <w:t xml:space="preserve"> de finanțare, cu aplicarea corespunzătoare a prevederilor legale incidente;</w:t>
      </w:r>
    </w:p>
    <w:p w14:paraId="53741053" w14:textId="77777777" w:rsidR="002A4F01" w:rsidRDefault="008556CA">
      <w:pPr>
        <w:widowControl w:val="0"/>
        <w:numPr>
          <w:ilvl w:val="0"/>
          <w:numId w:val="15"/>
        </w:numPr>
        <w:tabs>
          <w:tab w:val="left" w:pos="142"/>
          <w:tab w:val="left" w:pos="426"/>
        </w:tabs>
        <w:spacing w:line="252" w:lineRule="auto"/>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lastRenderedPageBreak/>
        <w:t>beneficiarii au obligația de a restitui MCID orice plată nedatorată/sume necuvenite plătite în cadrul prezentului Contract de finanțare. Recuperarea  sumelor se realizează conform</w:t>
      </w:r>
      <w:r>
        <w:rPr>
          <w:rFonts w:ascii="Trebuchet MS" w:eastAsia="Trebuchet MS" w:hAnsi="Trebuchet MS" w:cs="Trebuchet MS"/>
          <w:sz w:val="22"/>
          <w:szCs w:val="22"/>
          <w:lang w:val="ro-RO"/>
        </w:rPr>
        <w:t xml:space="preserve"> prevederilor legale specifice;</w:t>
      </w:r>
    </w:p>
    <w:p w14:paraId="26A3150C" w14:textId="77777777" w:rsidR="002A4F01" w:rsidRDefault="008556CA">
      <w:pPr>
        <w:widowControl w:val="0"/>
        <w:numPr>
          <w:ilvl w:val="0"/>
          <w:numId w:val="15"/>
        </w:numPr>
        <w:tabs>
          <w:tab w:val="left" w:pos="142"/>
          <w:tab w:val="left" w:pos="426"/>
        </w:tabs>
        <w:spacing w:line="252" w:lineRule="auto"/>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beneficiarii au obligația să informeze beneficiarul MCID și ADR, prin OIPSI, în scris și fără întârziere, asupra oricăror modificări apărute în legătură cu datele lor de identificare sau ale reprezentanților lor, precum și a</w:t>
      </w:r>
      <w:r>
        <w:rPr>
          <w:rFonts w:ascii="Trebuchet MS" w:eastAsia="Trebuchet MS" w:hAnsi="Trebuchet MS" w:cs="Trebuchet MS"/>
          <w:sz w:val="22"/>
          <w:szCs w:val="22"/>
          <w:lang w:val="ro-RO"/>
        </w:rPr>
        <w:t xml:space="preserve">supra oricărei informații ce poate fi relevantă în relația cu coordonatorul de reformă </w:t>
      </w:r>
      <w:sdt>
        <w:sdtPr>
          <w:rPr>
            <w:rFonts w:ascii="Trebuchet MS" w:eastAsia="Trebuchet MS" w:hAnsi="Trebuchet MS" w:cs="Trebuchet MS"/>
            <w:sz w:val="22"/>
            <w:szCs w:val="22"/>
            <w:lang w:val="ro-RO"/>
          </w:rPr>
          <w:tag w:val="goog_rdk_52"/>
          <w:id w:val="571243717"/>
        </w:sdtPr>
        <w:sdtEndPr/>
        <w:sdtContent>
          <w:r>
            <w:rPr>
              <w:rFonts w:ascii="Trebuchet MS" w:eastAsia="Trebuchet MS" w:hAnsi="Trebuchet MS" w:cs="Trebuchet MS"/>
              <w:sz w:val="22"/>
              <w:szCs w:val="22"/>
              <w:lang w:val="ro-RO"/>
            </w:rPr>
            <w:t>ș</w:t>
          </w:r>
          <w:r>
            <w:rPr>
              <w:rFonts w:ascii="Trebuchet MS" w:eastAsia="Trebuchet MS" w:hAnsi="Trebuchet MS" w:cs="Trebuchet MS"/>
              <w:sz w:val="22"/>
              <w:szCs w:val="22"/>
              <w:lang w:val="ro-RO"/>
            </w:rPr>
            <w:t>i investiții</w:t>
          </w:r>
        </w:sdtContent>
      </w:sdt>
      <w:r>
        <w:rPr>
          <w:rFonts w:ascii="Trebuchet MS" w:eastAsia="Trebuchet MS" w:hAnsi="Trebuchet MS" w:cs="Trebuchet MS"/>
          <w:sz w:val="22"/>
          <w:szCs w:val="22"/>
          <w:lang w:val="ro-RO"/>
        </w:rPr>
        <w:t>. Orice astfel de modificare/informație este opozabilă MCID și ADR, prin OIPSI, doar de la data primirii. Aceste informații se pot referi, dar fără a se l</w:t>
      </w:r>
      <w:r>
        <w:rPr>
          <w:rFonts w:ascii="Trebuchet MS" w:eastAsia="Trebuchet MS" w:hAnsi="Trebuchet MS" w:cs="Trebuchet MS"/>
          <w:sz w:val="22"/>
          <w:szCs w:val="22"/>
          <w:lang w:val="ro-RO"/>
        </w:rPr>
        <w:t>imita, la orice împrejurare de natură economică sau juridică, act sau fapt care ar modifica starea de drept sau de fapt existentă la momentul încheierii Contractului de finanțare;</w:t>
      </w:r>
    </w:p>
    <w:p w14:paraId="596B3F7B" w14:textId="77777777" w:rsidR="002A4F01" w:rsidRDefault="008556CA">
      <w:pPr>
        <w:widowControl w:val="0"/>
        <w:numPr>
          <w:ilvl w:val="0"/>
          <w:numId w:val="15"/>
        </w:numPr>
        <w:tabs>
          <w:tab w:val="left" w:pos="142"/>
          <w:tab w:val="left" w:pos="426"/>
        </w:tabs>
        <w:spacing w:line="252" w:lineRule="auto"/>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beneficiarii sunt obligați să informeze MCID și ADR, prin OIPSI, asupra fond</w:t>
      </w:r>
      <w:r>
        <w:rPr>
          <w:rFonts w:ascii="Trebuchet MS" w:eastAsia="Trebuchet MS" w:hAnsi="Trebuchet MS" w:cs="Trebuchet MS"/>
          <w:sz w:val="22"/>
          <w:szCs w:val="22"/>
          <w:lang w:val="ro-RO"/>
        </w:rPr>
        <w:t>urilor rămase neutilizate, ca urmare a atribuirii și/sau finalizării contractelor de achiziție publică aferente investițiilor menționate la art. 1;</w:t>
      </w:r>
    </w:p>
    <w:p w14:paraId="026F2E86" w14:textId="77777777" w:rsidR="002A4F01" w:rsidRDefault="008556CA">
      <w:pPr>
        <w:numPr>
          <w:ilvl w:val="0"/>
          <w:numId w:val="15"/>
        </w:numPr>
        <w:tabs>
          <w:tab w:val="left" w:pos="142"/>
          <w:tab w:val="left" w:pos="426"/>
          <w:tab w:val="left" w:pos="810"/>
        </w:tabs>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beneficiarii au obligaţia de a permite accesul neîngrădit, inclusiv la sediile lor, autorităţilor naţionale </w:t>
      </w:r>
      <w:r>
        <w:rPr>
          <w:rFonts w:ascii="Trebuchet MS" w:eastAsia="Trebuchet MS" w:hAnsi="Trebuchet MS" w:cs="Trebuchet MS"/>
          <w:sz w:val="22"/>
          <w:szCs w:val="22"/>
          <w:lang w:val="ro-RO"/>
        </w:rPr>
        <w:t>ș</w:t>
      </w:r>
      <w:r>
        <w:rPr>
          <w:rFonts w:ascii="Trebuchet MS" w:eastAsia="Trebuchet MS" w:hAnsi="Trebuchet MS" w:cs="Trebuchet MS"/>
          <w:sz w:val="22"/>
          <w:szCs w:val="22"/>
          <w:lang w:val="ro-RO"/>
        </w:rPr>
        <w:t xml:space="preserve">i europene cu atribuţii de verificare, control şi audit, </w:t>
      </w:r>
      <w:sdt>
        <w:sdtPr>
          <w:rPr>
            <w:rFonts w:ascii="Trebuchet MS" w:eastAsia="Trebuchet MS" w:hAnsi="Trebuchet MS" w:cs="Trebuchet MS"/>
            <w:sz w:val="22"/>
            <w:szCs w:val="22"/>
            <w:lang w:val="ro-RO"/>
          </w:rPr>
          <w:tag w:val="goog_rdk_53"/>
          <w:id w:val="-548070767"/>
        </w:sdtPr>
        <w:sdtEndPr/>
        <w:sdtContent>
          <w:r>
            <w:rPr>
              <w:rFonts w:ascii="Trebuchet MS" w:eastAsia="Trebuchet MS" w:hAnsi="Trebuchet MS" w:cs="Trebuchet MS"/>
              <w:sz w:val="22"/>
              <w:szCs w:val="22"/>
              <w:lang w:val="ro-RO"/>
            </w:rPr>
            <w:t>inclusiv coordonatorului național</w:t>
          </w:r>
        </w:sdtContent>
      </w:sdt>
      <w:r>
        <w:rPr>
          <w:rFonts w:ascii="Trebuchet MS" w:eastAsia="Trebuchet MS" w:hAnsi="Trebuchet MS" w:cs="Trebuchet MS"/>
          <w:sz w:val="22"/>
          <w:szCs w:val="22"/>
          <w:lang w:val="ro-RO"/>
        </w:rPr>
        <w:t>, în limitele competenţelor ce le revin, în baza notificării transmise de către aceștia, cu respectarea termenelor și condiţiilor stabilite în conformitate cu prev</w:t>
      </w:r>
      <w:r>
        <w:rPr>
          <w:rFonts w:ascii="Trebuchet MS" w:eastAsia="Trebuchet MS" w:hAnsi="Trebuchet MS" w:cs="Trebuchet MS"/>
          <w:sz w:val="22"/>
          <w:szCs w:val="22"/>
          <w:lang w:val="ro-RO"/>
        </w:rPr>
        <w:t>ederile legale în vigoare şi ale prezentului contract. În acest sens, pun la dispoziţia acestora toate documentele și informațiile solicitate privind investițiile prevăzute la art. 1 şi întreprind toate măsurile necesare pentru a asigura buna desfăşurare a</w:t>
      </w:r>
      <w:r>
        <w:rPr>
          <w:rFonts w:ascii="Trebuchet MS" w:eastAsia="Trebuchet MS" w:hAnsi="Trebuchet MS" w:cs="Trebuchet MS"/>
          <w:sz w:val="22"/>
          <w:szCs w:val="22"/>
          <w:lang w:val="ro-RO"/>
        </w:rPr>
        <w:t xml:space="preserve"> activităţilor de verificare derulate de autoritățile cu atribuții de verificare, control şi audit; </w:t>
      </w:r>
    </w:p>
    <w:p w14:paraId="7E58802D" w14:textId="77777777" w:rsidR="002A4F01" w:rsidRDefault="008556CA">
      <w:pPr>
        <w:numPr>
          <w:ilvl w:val="0"/>
          <w:numId w:val="15"/>
        </w:numPr>
        <w:tabs>
          <w:tab w:val="left" w:pos="142"/>
          <w:tab w:val="left" w:pos="426"/>
        </w:tabs>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beneficiarii au obligația de a întreprinde toate măsurile necesare pentru a asigura buna desfășurare a activităților de verificare derulate de MIPE/ autoritățile de audit sau de control și de a elabora împreună cu coordonatorul de reformă </w:t>
      </w:r>
      <w:sdt>
        <w:sdtPr>
          <w:rPr>
            <w:rFonts w:ascii="Trebuchet MS" w:hAnsi="Trebuchet MS"/>
            <w:lang w:val="ro-RO"/>
          </w:rPr>
          <w:tag w:val="goog_rdk_54"/>
          <w:id w:val="1818145616"/>
        </w:sdtPr>
        <w:sdtEndPr/>
        <w:sdtContent>
          <w:r>
            <w:rPr>
              <w:rFonts w:ascii="Trebuchet MS" w:eastAsia="Arial" w:hAnsi="Trebuchet MS" w:cs="Arial"/>
              <w:sz w:val="22"/>
              <w:szCs w:val="22"/>
              <w:lang w:val="ro-RO"/>
            </w:rPr>
            <w:t>ș</w:t>
          </w:r>
          <w:r>
            <w:rPr>
              <w:rFonts w:ascii="Trebuchet MS" w:eastAsia="Arial" w:hAnsi="Trebuchet MS" w:cs="Arial"/>
              <w:sz w:val="22"/>
              <w:szCs w:val="22"/>
              <w:lang w:val="ro-RO"/>
            </w:rPr>
            <w:t>i investiții</w:t>
          </w:r>
        </w:sdtContent>
      </w:sdt>
      <w:r>
        <w:rPr>
          <w:rFonts w:ascii="Trebuchet MS" w:eastAsia="Trebuchet MS" w:hAnsi="Trebuchet MS" w:cs="Trebuchet MS"/>
          <w:sz w:val="22"/>
          <w:szCs w:val="22"/>
          <w:lang w:val="ro-RO"/>
        </w:rPr>
        <w:t xml:space="preserve"> u</w:t>
      </w:r>
      <w:r>
        <w:rPr>
          <w:rFonts w:ascii="Trebuchet MS" w:eastAsia="Trebuchet MS" w:hAnsi="Trebuchet MS" w:cs="Trebuchet MS"/>
          <w:sz w:val="22"/>
          <w:szCs w:val="22"/>
          <w:lang w:val="ro-RO"/>
        </w:rPr>
        <w:t xml:space="preserve">n plan de acțiune în scopul remedierii deficiențelor constatate de către coordonatorul național, pentru care s-au formulat inclusiv recomandări; </w:t>
      </w:r>
    </w:p>
    <w:p w14:paraId="243A32B7" w14:textId="77777777" w:rsidR="002A4F01" w:rsidRDefault="008556CA">
      <w:pPr>
        <w:numPr>
          <w:ilvl w:val="0"/>
          <w:numId w:val="15"/>
        </w:numPr>
        <w:tabs>
          <w:tab w:val="left" w:pos="142"/>
          <w:tab w:val="left" w:pos="426"/>
        </w:tabs>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beneficiarii au obligația de a realiza, la termenele specificate, toate măsurile necesare implementării recoma</w:t>
      </w:r>
      <w:r>
        <w:rPr>
          <w:rFonts w:ascii="Trebuchet MS" w:eastAsia="Trebuchet MS" w:hAnsi="Trebuchet MS" w:cs="Trebuchet MS"/>
          <w:sz w:val="22"/>
          <w:szCs w:val="22"/>
          <w:lang w:val="ro-RO"/>
        </w:rPr>
        <w:t>ndărilor/constatărilor formulate de către entitățile de audit europene și naționale care au un impact asupra propriilor activități și a implementării PNRR și de a raporta coordonatorului de reformă modul de îndeplinire a obligațiilor/ deciziilor/recomandăr</w:t>
      </w:r>
      <w:r>
        <w:rPr>
          <w:rFonts w:ascii="Trebuchet MS" w:eastAsia="Trebuchet MS" w:hAnsi="Trebuchet MS" w:cs="Trebuchet MS"/>
          <w:sz w:val="22"/>
          <w:szCs w:val="22"/>
          <w:lang w:val="ro-RO"/>
        </w:rPr>
        <w:t xml:space="preserve">ilor în cauza, în termenele solicitate și/sau prevăzute; </w:t>
      </w:r>
    </w:p>
    <w:p w14:paraId="67B86454" w14:textId="77777777" w:rsidR="002A4F01" w:rsidRDefault="008556CA">
      <w:pPr>
        <w:numPr>
          <w:ilvl w:val="0"/>
          <w:numId w:val="15"/>
        </w:numPr>
        <w:tabs>
          <w:tab w:val="left" w:pos="284"/>
          <w:tab w:val="left" w:pos="567"/>
        </w:tabs>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beneficiarii au obligația de a păstra evidențe și documentele justificative, inclusiv datele statistice și alte înregistrări referitoare la investiții, cu precădere în format electronic. Evidențele </w:t>
      </w:r>
      <w:r>
        <w:rPr>
          <w:rFonts w:ascii="Trebuchet MS" w:eastAsia="Trebuchet MS" w:hAnsi="Trebuchet MS" w:cs="Trebuchet MS"/>
          <w:sz w:val="22"/>
          <w:szCs w:val="22"/>
          <w:lang w:val="ro-RO"/>
        </w:rPr>
        <w:t>ș</w:t>
      </w:r>
      <w:r>
        <w:rPr>
          <w:rFonts w:ascii="Trebuchet MS" w:eastAsia="Trebuchet MS" w:hAnsi="Trebuchet MS" w:cs="Trebuchet MS"/>
          <w:sz w:val="22"/>
          <w:szCs w:val="22"/>
          <w:lang w:val="ro-RO"/>
        </w:rPr>
        <w:t>i documentele referitoare la audituri, căi de atac, litigii sau reclamații referitoare la angajamente juridice sau referitoare la investigații ale EPPO/OLAF/DLAF/DNA, se păstrează până în momentul încheierii acestor audituri, căi de atac, litigii, reclama</w:t>
      </w:r>
      <w:r>
        <w:rPr>
          <w:rFonts w:ascii="Trebuchet MS" w:eastAsia="Trebuchet MS" w:hAnsi="Trebuchet MS" w:cs="Trebuchet MS"/>
          <w:sz w:val="22"/>
          <w:szCs w:val="22"/>
          <w:lang w:val="ro-RO"/>
        </w:rPr>
        <w:t>ț</w:t>
      </w:r>
      <w:r>
        <w:rPr>
          <w:rFonts w:ascii="Trebuchet MS" w:eastAsia="Trebuchet MS" w:hAnsi="Trebuchet MS" w:cs="Trebuchet MS"/>
          <w:sz w:val="22"/>
          <w:szCs w:val="22"/>
          <w:lang w:val="ro-RO"/>
        </w:rPr>
        <w:t>ii sau investigații, cu respectarea obligațiilor legale privind arhivarea acestora. În cazul evidențelor și al documentelor referitoare la investigațiile EPPO/OLAF/DLAF/DNA, obligația de păstrare se aplică de îndată ce respectivele investigații au fost no</w:t>
      </w:r>
      <w:r>
        <w:rPr>
          <w:rFonts w:ascii="Trebuchet MS" w:eastAsia="Trebuchet MS" w:hAnsi="Trebuchet MS" w:cs="Trebuchet MS"/>
          <w:sz w:val="22"/>
          <w:szCs w:val="22"/>
          <w:lang w:val="ro-RO"/>
        </w:rPr>
        <w:t>tificate destinatarului. În acest sens, evidențele și documentele se păstrează fie sub formă de originale sau copii certificate conforme cu originalul, fie pe suporturi de date acceptate în mod uzual, inclusiv sub formă de versiuni electronice ale document</w:t>
      </w:r>
      <w:r>
        <w:rPr>
          <w:rFonts w:ascii="Trebuchet MS" w:eastAsia="Trebuchet MS" w:hAnsi="Trebuchet MS" w:cs="Trebuchet MS"/>
          <w:sz w:val="22"/>
          <w:szCs w:val="22"/>
          <w:lang w:val="ro-RO"/>
        </w:rPr>
        <w:t>elor originale sau documente existente numai în versiune electronică, prin aplicarea semnăturii electronice. Acolo unde există versiuni electronice, dacă astfel de documente îndeplinesc cerințele legale aplicabile pentru a fi considerate echivalente cu ori</w:t>
      </w:r>
      <w:r>
        <w:rPr>
          <w:rFonts w:ascii="Trebuchet MS" w:eastAsia="Trebuchet MS" w:hAnsi="Trebuchet MS" w:cs="Trebuchet MS"/>
          <w:sz w:val="22"/>
          <w:szCs w:val="22"/>
          <w:lang w:val="ro-RO"/>
        </w:rPr>
        <w:t>ginalul și pentru a fi utilizate în cadrul unui audit, documentele originale pe suport hârtie nu sunt necesare;</w:t>
      </w:r>
    </w:p>
    <w:p w14:paraId="27EDE028" w14:textId="77777777" w:rsidR="002A4F01" w:rsidRDefault="008556CA">
      <w:pPr>
        <w:numPr>
          <w:ilvl w:val="0"/>
          <w:numId w:val="15"/>
        </w:numPr>
        <w:tabs>
          <w:tab w:val="left" w:pos="284"/>
          <w:tab w:val="left" w:pos="567"/>
        </w:tabs>
        <w:spacing w:line="240" w:lineRule="auto"/>
        <w:ind w:left="0" w:hanging="2"/>
        <w:jc w:val="both"/>
        <w:rPr>
          <w:rFonts w:ascii="Trebuchet MS" w:eastAsia="Trebuchet MS" w:hAnsi="Trebuchet MS" w:cs="Trebuchet MS"/>
          <w:color w:val="000000"/>
          <w:sz w:val="22"/>
          <w:szCs w:val="22"/>
          <w:lang w:val="ro-RO"/>
        </w:rPr>
      </w:pPr>
      <w:r>
        <w:rPr>
          <w:rFonts w:ascii="Trebuchet MS" w:eastAsia="Trebuchet MS" w:hAnsi="Trebuchet MS" w:cs="Trebuchet MS"/>
          <w:color w:val="000000"/>
          <w:sz w:val="22"/>
          <w:szCs w:val="22"/>
          <w:lang w:val="ro-RO"/>
        </w:rPr>
        <w:t xml:space="preserve">beneficiarii au obligația de a asigura și a menține o pistă de audit adecvată până la nivelul beneficiarilor și beneficiarilor reali, precum și </w:t>
      </w:r>
      <w:r>
        <w:rPr>
          <w:rFonts w:ascii="Trebuchet MS" w:eastAsia="Trebuchet MS" w:hAnsi="Trebuchet MS" w:cs="Trebuchet MS"/>
          <w:color w:val="000000"/>
          <w:sz w:val="22"/>
          <w:szCs w:val="22"/>
          <w:lang w:val="ro-RO"/>
        </w:rPr>
        <w:t>securitatea datelor utilizate în exercitarea obligațiilor asumate prin prezentul Contract de finanțare;</w:t>
      </w:r>
    </w:p>
    <w:p w14:paraId="6BBD18C0" w14:textId="77777777" w:rsidR="002A4F01" w:rsidRDefault="008556CA">
      <w:pPr>
        <w:numPr>
          <w:ilvl w:val="0"/>
          <w:numId w:val="15"/>
        </w:numPr>
        <w:tabs>
          <w:tab w:val="left" w:pos="284"/>
          <w:tab w:val="left" w:pos="567"/>
        </w:tabs>
        <w:spacing w:line="240" w:lineRule="auto"/>
        <w:ind w:left="0" w:hanging="2"/>
        <w:jc w:val="both"/>
        <w:rPr>
          <w:rFonts w:ascii="Trebuchet MS" w:eastAsia="Trebuchet MS" w:hAnsi="Trebuchet MS" w:cs="Trebuchet MS"/>
          <w:color w:val="000000"/>
          <w:sz w:val="22"/>
          <w:szCs w:val="22"/>
          <w:lang w:val="ro-RO"/>
        </w:rPr>
      </w:pPr>
      <w:r>
        <w:rPr>
          <w:rFonts w:ascii="Trebuchet MS" w:eastAsia="Trebuchet MS" w:hAnsi="Trebuchet MS" w:cs="Trebuchet MS"/>
          <w:color w:val="000000"/>
          <w:sz w:val="22"/>
          <w:szCs w:val="22"/>
          <w:lang w:val="ro-RO"/>
        </w:rPr>
        <w:t xml:space="preserve">în scopul atribuirii contractelor de achiziții publice necesare pentru implementarea investițiilor care fac obiectul prezentului Contract de </w:t>
      </w:r>
      <w:r>
        <w:rPr>
          <w:rFonts w:ascii="Trebuchet MS" w:eastAsia="Trebuchet MS" w:hAnsi="Trebuchet MS" w:cs="Trebuchet MS"/>
          <w:color w:val="000000"/>
          <w:sz w:val="22"/>
          <w:szCs w:val="22"/>
          <w:lang w:val="ro-RO"/>
        </w:rPr>
        <w:t xml:space="preserve">finanțare, Beneficiarii au obligația de a respecta prevederile legislației naționale și comunitare aplicabile în domeniul achizițiilor publice  (inclusiv pentru achizițiile directe). Nerespectarea acestei obligații conduce la sesizarea Curții de Conturi a </w:t>
      </w:r>
      <w:r>
        <w:rPr>
          <w:rFonts w:ascii="Trebuchet MS" w:eastAsia="Trebuchet MS" w:hAnsi="Trebuchet MS" w:cs="Trebuchet MS"/>
          <w:color w:val="000000"/>
          <w:sz w:val="22"/>
          <w:szCs w:val="22"/>
          <w:lang w:val="ro-RO"/>
        </w:rPr>
        <w:t>României de către MCID și ADR, prin OIPSI, în vederea stabilirii contravențiilor și aplicării sancțiunilor, conform legislației incidente în vigoare la data achiziției;</w:t>
      </w:r>
    </w:p>
    <w:p w14:paraId="506B5CC2" w14:textId="77777777" w:rsidR="002A4F01" w:rsidRDefault="008556CA">
      <w:pPr>
        <w:numPr>
          <w:ilvl w:val="0"/>
          <w:numId w:val="15"/>
        </w:numPr>
        <w:tabs>
          <w:tab w:val="left" w:pos="284"/>
          <w:tab w:val="left" w:pos="567"/>
        </w:tabs>
        <w:spacing w:line="240" w:lineRule="auto"/>
        <w:ind w:left="0" w:hanging="2"/>
        <w:jc w:val="both"/>
        <w:rPr>
          <w:rFonts w:ascii="Trebuchet MS" w:eastAsia="Trebuchet MS" w:hAnsi="Trebuchet MS" w:cs="Trebuchet MS"/>
          <w:color w:val="000000"/>
          <w:sz w:val="22"/>
          <w:szCs w:val="22"/>
          <w:lang w:val="ro-RO"/>
        </w:rPr>
      </w:pPr>
      <w:r>
        <w:rPr>
          <w:rFonts w:ascii="Trebuchet MS" w:eastAsia="Trebuchet MS" w:hAnsi="Trebuchet MS" w:cs="Trebuchet MS"/>
          <w:color w:val="000000"/>
          <w:sz w:val="22"/>
          <w:szCs w:val="22"/>
          <w:lang w:val="ro-RO"/>
        </w:rPr>
        <w:lastRenderedPageBreak/>
        <w:t>beneficiarii sunt obligați să prevadă, în contractele încheiate, obligația operatorului</w:t>
      </w:r>
      <w:r>
        <w:rPr>
          <w:rFonts w:ascii="Trebuchet MS" w:eastAsia="Trebuchet MS" w:hAnsi="Trebuchet MS" w:cs="Trebuchet MS"/>
          <w:color w:val="000000"/>
          <w:sz w:val="22"/>
          <w:szCs w:val="22"/>
          <w:lang w:val="ro-RO"/>
        </w:rPr>
        <w:t xml:space="preserve"> economic de a prezenta toate documentele/informațiile solicitate de către persoanele autorizate și/sau organismele de control/audit existente la nivel european și național;</w:t>
      </w:r>
    </w:p>
    <w:p w14:paraId="41D2649B" w14:textId="77777777" w:rsidR="002A4F01" w:rsidRDefault="008556CA">
      <w:pPr>
        <w:numPr>
          <w:ilvl w:val="0"/>
          <w:numId w:val="15"/>
        </w:numPr>
        <w:tabs>
          <w:tab w:val="left" w:pos="284"/>
          <w:tab w:val="left" w:pos="567"/>
        </w:tabs>
        <w:spacing w:line="240" w:lineRule="auto"/>
        <w:ind w:left="0" w:hanging="2"/>
        <w:jc w:val="both"/>
        <w:rPr>
          <w:rFonts w:ascii="Trebuchet MS" w:eastAsia="Trebuchet MS" w:hAnsi="Trebuchet MS" w:cs="Trebuchet MS"/>
          <w:color w:val="000000"/>
          <w:sz w:val="22"/>
          <w:szCs w:val="22"/>
          <w:lang w:val="ro-RO"/>
        </w:rPr>
      </w:pPr>
      <w:r>
        <w:rPr>
          <w:rFonts w:ascii="Trebuchet MS" w:eastAsia="Trebuchet MS" w:hAnsi="Trebuchet MS" w:cs="Trebuchet MS"/>
          <w:color w:val="000000"/>
          <w:sz w:val="22"/>
          <w:szCs w:val="22"/>
          <w:lang w:val="ro-RO"/>
        </w:rPr>
        <w:t>beneficiarii sunt obligați să prevadă, în contractele încheiate, obligația operato</w:t>
      </w:r>
      <w:r>
        <w:rPr>
          <w:rFonts w:ascii="Trebuchet MS" w:eastAsia="Trebuchet MS" w:hAnsi="Trebuchet MS" w:cs="Trebuchet MS"/>
          <w:color w:val="000000"/>
          <w:sz w:val="22"/>
          <w:szCs w:val="22"/>
          <w:lang w:val="ro-RO"/>
        </w:rPr>
        <w:t xml:space="preserve">rului economic de a ceda în favoarea </w:t>
      </w:r>
      <w:r>
        <w:rPr>
          <w:rFonts w:ascii="Trebuchet MS" w:eastAsia="Trebuchet MS" w:hAnsi="Trebuchet MS" w:cs="Trebuchet MS"/>
          <w:sz w:val="22"/>
          <w:szCs w:val="22"/>
          <w:lang w:val="ro-RO"/>
        </w:rPr>
        <w:t>beneficiarului</w:t>
      </w:r>
      <w:r>
        <w:rPr>
          <w:rFonts w:ascii="Trebuchet MS" w:eastAsia="Trebuchet MS" w:hAnsi="Trebuchet MS" w:cs="Trebuchet MS"/>
          <w:color w:val="000000"/>
          <w:sz w:val="22"/>
          <w:szCs w:val="22"/>
          <w:lang w:val="ro-RO"/>
        </w:rPr>
        <w:t xml:space="preserve"> drepturile de autor ce decurg din executarea contractelor de achiziție publică, încheiate pentru implementarea investițiilor prevăzute la art. 1, c</w:t>
      </w:r>
      <w:r>
        <w:rPr>
          <w:rFonts w:ascii="Trebuchet MS" w:eastAsia="Trebuchet MS" w:hAnsi="Trebuchet MS" w:cs="Trebuchet MS"/>
          <w:sz w:val="22"/>
          <w:szCs w:val="22"/>
          <w:lang w:val="ro-RO"/>
        </w:rPr>
        <w:t>u respectarea prevederilor Ordonanței de urgență a Guvern</w:t>
      </w:r>
      <w:r>
        <w:rPr>
          <w:rFonts w:ascii="Trebuchet MS" w:eastAsia="Trebuchet MS" w:hAnsi="Trebuchet MS" w:cs="Trebuchet MS"/>
          <w:sz w:val="22"/>
          <w:szCs w:val="22"/>
          <w:lang w:val="ro-RO"/>
        </w:rPr>
        <w:t>ului nr. 89/2022</w:t>
      </w:r>
      <w:r>
        <w:rPr>
          <w:rFonts w:ascii="Trebuchet MS" w:hAnsi="Trebuchet MS"/>
          <w:sz w:val="16"/>
          <w:szCs w:val="16"/>
          <w:lang w:val="ro-RO"/>
        </w:rPr>
        <w:t xml:space="preserve"> </w:t>
      </w:r>
    </w:p>
    <w:p w14:paraId="3F6A57E3" w14:textId="77777777" w:rsidR="002A4F01" w:rsidRDefault="008556CA">
      <w:pPr>
        <w:numPr>
          <w:ilvl w:val="0"/>
          <w:numId w:val="15"/>
        </w:numPr>
        <w:tabs>
          <w:tab w:val="left" w:pos="284"/>
          <w:tab w:val="left" w:pos="567"/>
        </w:tabs>
        <w:spacing w:line="240" w:lineRule="auto"/>
        <w:ind w:left="0" w:hanging="2"/>
        <w:jc w:val="both"/>
        <w:rPr>
          <w:rFonts w:ascii="Trebuchet MS" w:eastAsia="Trebuchet MS" w:hAnsi="Trebuchet MS" w:cs="Trebuchet MS"/>
          <w:color w:val="000000"/>
          <w:sz w:val="22"/>
          <w:szCs w:val="22"/>
          <w:lang w:val="ro-RO"/>
        </w:rPr>
      </w:pPr>
      <w:r>
        <w:rPr>
          <w:rFonts w:ascii="Trebuchet MS" w:eastAsia="Trebuchet MS" w:hAnsi="Trebuchet MS" w:cs="Trebuchet MS"/>
          <w:color w:val="000000"/>
          <w:sz w:val="22"/>
          <w:szCs w:val="22"/>
          <w:lang w:val="ro-RO"/>
        </w:rPr>
        <w:t>beneficiarii sunt obligați să țină evidență contabilă folosind conturi analitice distincte pentru măsurile/investițiile menționate la art. 1. Sistemul contabil utilizat va fi în conformitate cu  legislația națională și comunitară în vigoa</w:t>
      </w:r>
      <w:r>
        <w:rPr>
          <w:rFonts w:ascii="Trebuchet MS" w:eastAsia="Trebuchet MS" w:hAnsi="Trebuchet MS" w:cs="Trebuchet MS"/>
          <w:color w:val="000000"/>
          <w:sz w:val="22"/>
          <w:szCs w:val="22"/>
          <w:lang w:val="ro-RO"/>
        </w:rPr>
        <w:t>re. Beneficiarii au obligația să solicite reconcilierea contabilă;</w:t>
      </w:r>
    </w:p>
    <w:p w14:paraId="6DBA878A" w14:textId="77777777" w:rsidR="002A4F01" w:rsidRDefault="008556CA">
      <w:pPr>
        <w:numPr>
          <w:ilvl w:val="0"/>
          <w:numId w:val="15"/>
        </w:numPr>
        <w:tabs>
          <w:tab w:val="left" w:pos="284"/>
          <w:tab w:val="left" w:pos="567"/>
        </w:tabs>
        <w:spacing w:line="240" w:lineRule="auto"/>
        <w:ind w:left="0" w:hanging="2"/>
        <w:jc w:val="both"/>
        <w:rPr>
          <w:rFonts w:ascii="Trebuchet MS" w:eastAsia="Trebuchet MS" w:hAnsi="Trebuchet MS" w:cs="Trebuchet MS"/>
          <w:color w:val="000000"/>
          <w:sz w:val="22"/>
          <w:szCs w:val="22"/>
          <w:lang w:val="ro-RO"/>
        </w:rPr>
      </w:pPr>
      <w:r>
        <w:rPr>
          <w:rFonts w:ascii="Trebuchet MS" w:eastAsia="Trebuchet MS" w:hAnsi="Trebuchet MS" w:cs="Trebuchet MS"/>
          <w:color w:val="000000"/>
          <w:sz w:val="22"/>
          <w:szCs w:val="22"/>
          <w:lang w:val="ro-RO"/>
        </w:rPr>
        <w:t xml:space="preserve">beneficiarii au obligația de a păstra, în bune condiții, pe întreaga perioadă de valabilitate a contractului, toate documentele aferente realizării investițiilor de la art. 1, în original, </w:t>
      </w:r>
      <w:r>
        <w:rPr>
          <w:rFonts w:ascii="Trebuchet MS" w:eastAsia="Trebuchet MS" w:hAnsi="Trebuchet MS" w:cs="Trebuchet MS"/>
          <w:color w:val="000000"/>
          <w:sz w:val="22"/>
          <w:szCs w:val="22"/>
          <w:lang w:val="ro-RO"/>
        </w:rPr>
        <w:t>inclusiv documentele contabile privind activitățile și cheltuielile efectuate, în conformitate cu regulamentele comunitare și legislația națională, sub sancțiunea restituirii tuturor sumelor rambursate, aferente documentelor lipsă;</w:t>
      </w:r>
    </w:p>
    <w:p w14:paraId="27EE9E70" w14:textId="77777777" w:rsidR="002A4F01" w:rsidRDefault="008556CA">
      <w:pPr>
        <w:numPr>
          <w:ilvl w:val="0"/>
          <w:numId w:val="15"/>
        </w:numPr>
        <w:tabs>
          <w:tab w:val="left" w:pos="284"/>
          <w:tab w:val="left" w:pos="567"/>
        </w:tabs>
        <w:spacing w:line="240" w:lineRule="auto"/>
        <w:ind w:left="0" w:hanging="2"/>
        <w:jc w:val="both"/>
        <w:rPr>
          <w:rFonts w:ascii="Trebuchet MS" w:eastAsia="Trebuchet MS" w:hAnsi="Trebuchet MS" w:cs="Trebuchet MS"/>
          <w:color w:val="000000"/>
          <w:sz w:val="22"/>
          <w:szCs w:val="22"/>
          <w:lang w:val="ro-RO"/>
        </w:rPr>
      </w:pPr>
      <w:r>
        <w:rPr>
          <w:rFonts w:ascii="Trebuchet MS" w:eastAsia="Trebuchet MS" w:hAnsi="Trebuchet MS" w:cs="Trebuchet MS"/>
          <w:color w:val="000000"/>
          <w:sz w:val="22"/>
          <w:szCs w:val="22"/>
          <w:lang w:val="ro-RO"/>
        </w:rPr>
        <w:t>beneficiarii au obligați</w:t>
      </w:r>
      <w:r>
        <w:rPr>
          <w:rFonts w:ascii="Trebuchet MS" w:eastAsia="Trebuchet MS" w:hAnsi="Trebuchet MS" w:cs="Trebuchet MS"/>
          <w:color w:val="000000"/>
          <w:sz w:val="22"/>
          <w:szCs w:val="22"/>
          <w:lang w:val="ro-RO"/>
        </w:rPr>
        <w:t>a de a arhiva în mod corespunzător toate datele/documentele aferente procesului de implementare a contractului de finanțare și în format electronic, inclusiv în scopul permiterii accesului neîngrădit la aceste documente entităților naționale/europene cu at</w:t>
      </w:r>
      <w:r>
        <w:rPr>
          <w:rFonts w:ascii="Trebuchet MS" w:eastAsia="Trebuchet MS" w:hAnsi="Trebuchet MS" w:cs="Trebuchet MS"/>
          <w:color w:val="000000"/>
          <w:sz w:val="22"/>
          <w:szCs w:val="22"/>
          <w:lang w:val="ro-RO"/>
        </w:rPr>
        <w:t xml:space="preserve">ribuții în verificarea, controlul și auditarea  fondurilor; </w:t>
      </w:r>
    </w:p>
    <w:p w14:paraId="0840F859" w14:textId="77777777" w:rsidR="002A4F01" w:rsidRDefault="002A4F01">
      <w:pPr>
        <w:spacing w:line="252" w:lineRule="auto"/>
        <w:ind w:left="0" w:hanging="2"/>
        <w:jc w:val="both"/>
        <w:rPr>
          <w:rFonts w:ascii="Trebuchet MS" w:eastAsia="Trebuchet MS" w:hAnsi="Trebuchet MS" w:cs="Trebuchet MS"/>
          <w:color w:val="FF0000"/>
          <w:sz w:val="22"/>
          <w:szCs w:val="22"/>
          <w:lang w:val="ro-RO"/>
        </w:rPr>
      </w:pPr>
    </w:p>
    <w:p w14:paraId="3F8410A6"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 V - Angajamente comune ale părţilor</w:t>
      </w:r>
    </w:p>
    <w:p w14:paraId="487F917D" w14:textId="77777777" w:rsidR="002A4F01" w:rsidRDefault="002A4F01">
      <w:pPr>
        <w:spacing w:before="60"/>
        <w:ind w:left="0" w:hanging="2"/>
        <w:jc w:val="both"/>
        <w:rPr>
          <w:rFonts w:ascii="Trebuchet MS" w:eastAsia="Trebuchet MS" w:hAnsi="Trebuchet MS" w:cs="Trebuchet MS"/>
          <w:sz w:val="22"/>
          <w:szCs w:val="22"/>
          <w:lang w:val="ro-RO"/>
        </w:rPr>
      </w:pPr>
    </w:p>
    <w:p w14:paraId="60FD3270" w14:textId="77777777" w:rsidR="002A4F01" w:rsidRDefault="008556CA">
      <w:pPr>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 xml:space="preserve">Art. 7.  </w:t>
      </w:r>
    </w:p>
    <w:p w14:paraId="6C84DE35" w14:textId="77777777" w:rsidR="002A4F01" w:rsidRDefault="008556CA">
      <w:pPr>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 xml:space="preserve">(1) </w:t>
      </w:r>
      <w:r>
        <w:rPr>
          <w:rFonts w:ascii="Trebuchet MS" w:eastAsia="Trebuchet MS" w:hAnsi="Trebuchet MS" w:cs="Trebuchet MS"/>
          <w:sz w:val="22"/>
          <w:szCs w:val="22"/>
          <w:lang w:val="ro-RO"/>
        </w:rPr>
        <w:t>Părțile se angajează:</w:t>
      </w:r>
    </w:p>
    <w:p w14:paraId="404D8A32" w14:textId="77777777" w:rsidR="002A4F01" w:rsidRDefault="008556CA">
      <w:pPr>
        <w:numPr>
          <w:ilvl w:val="0"/>
          <w:numId w:val="1"/>
        </w:numPr>
        <w:tabs>
          <w:tab w:val="left" w:pos="284"/>
          <w:tab w:val="left" w:pos="426"/>
        </w:tabs>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 să îndeplinească în mod corespunzător obligaţiile, atribuţiile și responsabilităţile ce le revin în baza prezentului Contract de finanțare, cu respectarea principiilor transparenţei, a unui management adecvat și a bunei gestiuni financiare, în conformitat</w:t>
      </w:r>
      <w:r>
        <w:rPr>
          <w:rFonts w:ascii="Trebuchet MS" w:eastAsia="Trebuchet MS" w:hAnsi="Trebuchet MS" w:cs="Trebuchet MS"/>
          <w:sz w:val="22"/>
          <w:szCs w:val="22"/>
          <w:lang w:val="ro-RO"/>
        </w:rPr>
        <w:t>e cu prevederile legislaţiei europene şi naţionale şi cu procedurile interne;</w:t>
      </w:r>
    </w:p>
    <w:p w14:paraId="79BB6C37" w14:textId="77777777" w:rsidR="002A4F01" w:rsidRDefault="008556CA">
      <w:pPr>
        <w:numPr>
          <w:ilvl w:val="0"/>
          <w:numId w:val="1"/>
        </w:numPr>
        <w:tabs>
          <w:tab w:val="left" w:pos="284"/>
          <w:tab w:val="left" w:pos="426"/>
        </w:tabs>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 să nu utilizeze informațiile și documentele ce rezultă din activitatea de executare a prezentului contract sau la care au acces în vederea implementării prezentului contract, în</w:t>
      </w:r>
      <w:r>
        <w:rPr>
          <w:rFonts w:ascii="Trebuchet MS" w:eastAsia="Trebuchet MS" w:hAnsi="Trebuchet MS" w:cs="Trebuchet MS"/>
          <w:sz w:val="22"/>
          <w:szCs w:val="22"/>
          <w:lang w:val="ro-RO"/>
        </w:rPr>
        <w:t xml:space="preserve"> alt scop decât acela de a-şi îndeplini obligaţiile ce le revin cu respectarea prevederilor legale privind transparenţa, accesul la informaţii, precum şi protecţia datelor cu caracter personal;</w:t>
      </w:r>
    </w:p>
    <w:p w14:paraId="263361D5" w14:textId="77777777" w:rsidR="002A4F01" w:rsidRDefault="008556CA">
      <w:pPr>
        <w:numPr>
          <w:ilvl w:val="0"/>
          <w:numId w:val="1"/>
        </w:numPr>
        <w:tabs>
          <w:tab w:val="left" w:pos="284"/>
          <w:tab w:val="left" w:pos="426"/>
        </w:tabs>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să întreprindă toate diligențele necesare pentru prevenirea, d</w:t>
      </w:r>
      <w:r>
        <w:rPr>
          <w:rFonts w:ascii="Trebuchet MS" w:eastAsia="Trebuchet MS" w:hAnsi="Trebuchet MS" w:cs="Trebuchet MS"/>
          <w:sz w:val="22"/>
          <w:szCs w:val="22"/>
          <w:lang w:val="ro-RO"/>
        </w:rPr>
        <w:t>epistarea, constatarea  și corectarea fraudei, a corupției și a conflictelor de interese, astfel cum sunt definite la art. 61, alin. (2) și (3) din Regulamentul financiar 2018/1046/ al Parlamentului European și al Consiliului, care afectează interesele fin</w:t>
      </w:r>
      <w:r>
        <w:rPr>
          <w:rFonts w:ascii="Trebuchet MS" w:eastAsia="Trebuchet MS" w:hAnsi="Trebuchet MS" w:cs="Trebuchet MS"/>
          <w:sz w:val="22"/>
          <w:szCs w:val="22"/>
          <w:lang w:val="ro-RO"/>
        </w:rPr>
        <w:t>anciare ale Uniunii Europene, și să se informeze reciproc, în termen de maximum 5 zile lucrătoare de la luarea la cunoștință, în legătură cu orice situație care poate afecta buna implementare a măsurilor/investițiilor prevăzute la art.1;</w:t>
      </w:r>
    </w:p>
    <w:p w14:paraId="1C3CF8EE" w14:textId="77777777" w:rsidR="002A4F01" w:rsidRDefault="008556CA">
      <w:pPr>
        <w:numPr>
          <w:ilvl w:val="0"/>
          <w:numId w:val="1"/>
        </w:numPr>
        <w:tabs>
          <w:tab w:val="left" w:pos="284"/>
          <w:tab w:val="left" w:pos="426"/>
        </w:tabs>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să ţină o evidenţă</w:t>
      </w:r>
      <w:r>
        <w:rPr>
          <w:rFonts w:ascii="Trebuchet MS" w:eastAsia="Trebuchet MS" w:hAnsi="Trebuchet MS" w:cs="Trebuchet MS"/>
          <w:sz w:val="22"/>
          <w:szCs w:val="22"/>
          <w:lang w:val="ro-RO"/>
        </w:rPr>
        <w:t xml:space="preserve"> strictă şi să păstreze toate datele, rapoartele, corespondenţa şi documentele legate de fiecare etapă a implementării proiectului, inclusiv, dar fără a se limita la acestea, documentele referitoare la cheltuielile efectuate în cadrul proiectului, așa cum </w:t>
      </w:r>
      <w:r>
        <w:rPr>
          <w:rFonts w:ascii="Trebuchet MS" w:eastAsia="Trebuchet MS" w:hAnsi="Trebuchet MS" w:cs="Trebuchet MS"/>
          <w:sz w:val="22"/>
          <w:szCs w:val="22"/>
          <w:lang w:val="ro-RO"/>
        </w:rPr>
        <w:t>este reglementat de legislația națională și europeană incidentă, asigurând arhivarea corespunzătoare a acestora, pe întreaga perioadă de valabilitate a contractului, definită în conformitate cu art. 3.</w:t>
      </w:r>
    </w:p>
    <w:p w14:paraId="6A26800D" w14:textId="77777777" w:rsidR="002A4F01" w:rsidRDefault="008556CA">
      <w:pPr>
        <w:numPr>
          <w:ilvl w:val="0"/>
          <w:numId w:val="16"/>
        </w:numPr>
        <w:tabs>
          <w:tab w:val="left" w:pos="284"/>
          <w:tab w:val="left" w:pos="426"/>
        </w:tabs>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Părțile utilizează reguli şi proceduri care să asigure</w:t>
      </w:r>
      <w:r>
        <w:rPr>
          <w:rFonts w:ascii="Trebuchet MS" w:eastAsia="Trebuchet MS" w:hAnsi="Trebuchet MS" w:cs="Trebuchet MS"/>
          <w:sz w:val="22"/>
          <w:szCs w:val="22"/>
          <w:lang w:val="ro-RO"/>
        </w:rPr>
        <w:t xml:space="preserve"> respectarea următoarelor principii:</w:t>
      </w:r>
    </w:p>
    <w:p w14:paraId="620B5866" w14:textId="77777777" w:rsidR="002A4F01" w:rsidRDefault="008556CA">
      <w:pPr>
        <w:tabs>
          <w:tab w:val="left" w:pos="284"/>
          <w:tab w:val="left" w:pos="426"/>
        </w:tabs>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a) o bună gestiune financiară bazată pe aplicarea principiilor economicităţii, eficacităţii şi eficienţei;</w:t>
      </w:r>
    </w:p>
    <w:p w14:paraId="684B2D8C" w14:textId="77777777" w:rsidR="002A4F01" w:rsidRDefault="008556CA">
      <w:pPr>
        <w:tabs>
          <w:tab w:val="left" w:pos="284"/>
          <w:tab w:val="left" w:pos="426"/>
        </w:tabs>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b) respectarea principiilor de liberă concurenţă şi de tratament egal şi nediscriminatoriu;</w:t>
      </w:r>
    </w:p>
    <w:p w14:paraId="271F54AA" w14:textId="77777777" w:rsidR="002A4F01" w:rsidRDefault="008556CA">
      <w:pPr>
        <w:tabs>
          <w:tab w:val="left" w:pos="284"/>
          <w:tab w:val="left" w:pos="426"/>
        </w:tabs>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c) transparenţa - pu</w:t>
      </w:r>
      <w:r>
        <w:rPr>
          <w:rFonts w:ascii="Trebuchet MS" w:eastAsia="Trebuchet MS" w:hAnsi="Trebuchet MS" w:cs="Trebuchet MS"/>
          <w:sz w:val="22"/>
          <w:szCs w:val="22"/>
          <w:lang w:val="ro-RO"/>
        </w:rPr>
        <w:t>nerea la dispoziţia tuturor celor interesaţi a informaţiilor referitoare la aplicarea procedurii pentru acordarea fondurilor externe nerambursabile/rambursabile alocate României prin Mecanismul de redresare și reziliență;</w:t>
      </w:r>
    </w:p>
    <w:p w14:paraId="77FFBA72" w14:textId="77777777" w:rsidR="002A4F01" w:rsidRDefault="008556CA">
      <w:pPr>
        <w:tabs>
          <w:tab w:val="left" w:pos="284"/>
          <w:tab w:val="left" w:pos="426"/>
        </w:tabs>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d) prevenirea apariției fraudei și</w:t>
      </w:r>
      <w:r>
        <w:rPr>
          <w:rFonts w:ascii="Trebuchet MS" w:eastAsia="Trebuchet MS" w:hAnsi="Trebuchet MS" w:cs="Trebuchet MS"/>
          <w:sz w:val="22"/>
          <w:szCs w:val="22"/>
          <w:lang w:val="ro-RO"/>
        </w:rPr>
        <w:t xml:space="preserve"> corupției prin identificarea și analiza factorilor de risc și vulnerabilităților; </w:t>
      </w:r>
    </w:p>
    <w:p w14:paraId="28A0AC90" w14:textId="77777777" w:rsidR="002A4F01" w:rsidRDefault="008556CA">
      <w:pPr>
        <w:tabs>
          <w:tab w:val="left" w:pos="284"/>
          <w:tab w:val="left" w:pos="426"/>
        </w:tabs>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lastRenderedPageBreak/>
        <w:t>e) prevenirea apariţiei situaţiilor de conflict de interese în cursul întregii proceduri de selecţie a proiectelor de finanţat</w:t>
      </w:r>
      <w:r>
        <w:rPr>
          <w:rFonts w:ascii="Trebuchet MS" w:eastAsia="Arial" w:hAnsi="Trebuchet MS" w:cs="Arial"/>
          <w:lang w:val="ro-RO"/>
        </w:rPr>
        <w:t>, precum și ulterior acestei proceduri;</w:t>
      </w:r>
      <w:r>
        <w:rPr>
          <w:rFonts w:ascii="Trebuchet MS" w:eastAsia="Trebuchet MS" w:hAnsi="Trebuchet MS" w:cs="Trebuchet MS"/>
          <w:sz w:val="22"/>
          <w:szCs w:val="22"/>
          <w:lang w:val="ro-RO"/>
        </w:rPr>
        <w:t>;</w:t>
      </w:r>
    </w:p>
    <w:p w14:paraId="3708E19C" w14:textId="77777777" w:rsidR="002A4F01" w:rsidRDefault="008556CA">
      <w:pPr>
        <w:tabs>
          <w:tab w:val="left" w:pos="284"/>
          <w:tab w:val="left" w:pos="426"/>
        </w:tabs>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f) </w:t>
      </w:r>
      <w:r>
        <w:rPr>
          <w:rFonts w:ascii="Trebuchet MS" w:eastAsia="Trebuchet MS" w:hAnsi="Trebuchet MS" w:cs="Trebuchet MS"/>
          <w:sz w:val="22"/>
          <w:szCs w:val="22"/>
          <w:lang w:val="ro-RO"/>
        </w:rPr>
        <w:t>evitarea dublei finanțări – reformele și proiectele de investiții finanțate în cadrul Mecanismului de redresare și reziliență pot beneficia de finanțare din partea altor programe și instrumente ale Uniunii Europene, cu condiția ca acest sprijin sa nu acope</w:t>
      </w:r>
      <w:r>
        <w:rPr>
          <w:rFonts w:ascii="Trebuchet MS" w:eastAsia="Trebuchet MS" w:hAnsi="Trebuchet MS" w:cs="Trebuchet MS"/>
          <w:sz w:val="22"/>
          <w:szCs w:val="22"/>
          <w:lang w:val="ro-RO"/>
        </w:rPr>
        <w:t>re aceleași costuri.</w:t>
      </w:r>
    </w:p>
    <w:p w14:paraId="6AC3FA95" w14:textId="77777777" w:rsidR="002A4F01" w:rsidRDefault="002A4F01">
      <w:pPr>
        <w:ind w:left="0" w:hanging="2"/>
        <w:jc w:val="both"/>
        <w:rPr>
          <w:rFonts w:ascii="Trebuchet MS" w:eastAsia="Trebuchet MS" w:hAnsi="Trebuchet MS" w:cs="Trebuchet MS"/>
          <w:sz w:val="22"/>
          <w:szCs w:val="22"/>
          <w:lang w:val="ro-RO"/>
        </w:rPr>
      </w:pPr>
    </w:p>
    <w:p w14:paraId="7B7108F5"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 VI - Modificări și completări ale contractului de finanțare</w:t>
      </w:r>
    </w:p>
    <w:p w14:paraId="3A718F3F" w14:textId="77777777" w:rsidR="002A4F01" w:rsidRDefault="002A4F01">
      <w:pPr>
        <w:spacing w:line="240" w:lineRule="auto"/>
        <w:ind w:left="0" w:hanging="2"/>
        <w:jc w:val="both"/>
        <w:rPr>
          <w:rFonts w:ascii="Trebuchet MS" w:eastAsia="Trebuchet MS" w:hAnsi="Trebuchet MS" w:cs="Trebuchet MS"/>
          <w:color w:val="000000"/>
          <w:sz w:val="22"/>
          <w:szCs w:val="22"/>
          <w:lang w:val="ro-RO"/>
        </w:rPr>
      </w:pPr>
    </w:p>
    <w:p w14:paraId="319141A0" w14:textId="77777777" w:rsidR="002A4F01" w:rsidRDefault="008556CA">
      <w:pPr>
        <w:spacing w:line="240" w:lineRule="auto"/>
        <w:ind w:left="0" w:hanging="2"/>
        <w:jc w:val="both"/>
        <w:rPr>
          <w:rFonts w:ascii="Trebuchet MS" w:eastAsia="Trebuchet MS" w:hAnsi="Trebuchet MS" w:cs="Trebuchet MS"/>
          <w:color w:val="000000"/>
          <w:sz w:val="22"/>
          <w:szCs w:val="22"/>
          <w:lang w:val="ro-RO"/>
        </w:rPr>
      </w:pPr>
      <w:r>
        <w:rPr>
          <w:rFonts w:ascii="Trebuchet MS" w:eastAsia="Trebuchet MS" w:hAnsi="Trebuchet MS" w:cs="Trebuchet MS"/>
          <w:b/>
          <w:color w:val="000000"/>
          <w:sz w:val="22"/>
          <w:szCs w:val="22"/>
          <w:lang w:val="ro-RO"/>
        </w:rPr>
        <w:t xml:space="preserve">Art. 8. </w:t>
      </w:r>
    </w:p>
    <w:p w14:paraId="2C8F5385" w14:textId="77777777" w:rsidR="002A4F01" w:rsidRDefault="008556CA">
      <w:pPr>
        <w:spacing w:line="240" w:lineRule="auto"/>
        <w:ind w:left="0" w:hanging="2"/>
        <w:jc w:val="both"/>
        <w:rPr>
          <w:rFonts w:ascii="Trebuchet MS" w:eastAsia="Trebuchet MS" w:hAnsi="Trebuchet MS" w:cs="Trebuchet MS"/>
          <w:color w:val="000000"/>
          <w:sz w:val="22"/>
          <w:szCs w:val="22"/>
          <w:lang w:val="ro-RO"/>
        </w:rPr>
      </w:pPr>
      <w:r>
        <w:rPr>
          <w:rFonts w:ascii="Trebuchet MS" w:eastAsia="Trebuchet MS" w:hAnsi="Trebuchet MS" w:cs="Trebuchet MS"/>
          <w:color w:val="000000"/>
          <w:sz w:val="22"/>
          <w:szCs w:val="22"/>
          <w:lang w:val="ro-RO"/>
        </w:rPr>
        <w:t>(1) Prezentul contract poate fi modificat și/sau completat prin una din următoarele modalităţi:</w:t>
      </w:r>
    </w:p>
    <w:p w14:paraId="1183D83B" w14:textId="77777777" w:rsidR="002A4F01" w:rsidRDefault="008556CA">
      <w:pPr>
        <w:numPr>
          <w:ilvl w:val="0"/>
          <w:numId w:val="17"/>
        </w:numPr>
        <w:tabs>
          <w:tab w:val="left" w:pos="284"/>
        </w:tabs>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prin efectul legii, ca urmare a intrării în vigoare a </w:t>
      </w:r>
      <w:r>
        <w:rPr>
          <w:rFonts w:ascii="Trebuchet MS" w:eastAsia="Trebuchet MS" w:hAnsi="Trebuchet MS" w:cs="Trebuchet MS"/>
          <w:sz w:val="22"/>
          <w:szCs w:val="22"/>
          <w:lang w:val="ro-RO"/>
        </w:rPr>
        <w:t>unor prevederi legale care produc efecte asupra conţinutului prezentului contract;</w:t>
      </w:r>
    </w:p>
    <w:p w14:paraId="0A0B0AC8" w14:textId="77777777" w:rsidR="002A4F01" w:rsidRDefault="008556CA">
      <w:pPr>
        <w:numPr>
          <w:ilvl w:val="0"/>
          <w:numId w:val="17"/>
        </w:numPr>
        <w:tabs>
          <w:tab w:val="left" w:pos="284"/>
        </w:tabs>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prin act aditional, în baza acordului de voinţă al părţilor, realizat pe întreaga durată de valabilitate a contractului de finanțare, pentru modificarea/completarea clauzelo</w:t>
      </w:r>
      <w:r>
        <w:rPr>
          <w:rFonts w:ascii="Trebuchet MS" w:eastAsia="Trebuchet MS" w:hAnsi="Trebuchet MS" w:cs="Trebuchet MS"/>
          <w:sz w:val="22"/>
          <w:szCs w:val="22"/>
          <w:lang w:val="ro-RO"/>
        </w:rPr>
        <w:t>r și/sau a Anexelor acestuia.</w:t>
      </w:r>
    </w:p>
    <w:p w14:paraId="64A948BC"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(2) Actele adiționale menționate la alin. (1) lit. b) intră în vigoare la data semnării de către reprezentantul legal/împuternicit al MCID, după ce au fost semnate în prealabil de către reprezentanții legali/împuternicit ai OI</w:t>
      </w:r>
      <w:r>
        <w:rPr>
          <w:rFonts w:ascii="Trebuchet MS" w:eastAsia="Trebuchet MS" w:hAnsi="Trebuchet MS" w:cs="Trebuchet MS"/>
          <w:sz w:val="22"/>
          <w:szCs w:val="22"/>
          <w:lang w:val="ro-RO"/>
        </w:rPr>
        <w:t>PSI și ai Beneficiarilor, cu excepția cazurilor în care prin actul adițional se confirmă modificări intervenite în legislația națională și/sau comunitară, situație în care, modificarea intră în vigoare de la data menționată în actul normativ corespunzător.</w:t>
      </w:r>
      <w:r>
        <w:rPr>
          <w:rFonts w:ascii="Trebuchet MS" w:eastAsia="Trebuchet MS" w:hAnsi="Trebuchet MS" w:cs="Trebuchet MS"/>
          <w:sz w:val="22"/>
          <w:szCs w:val="22"/>
          <w:lang w:val="ro-RO"/>
        </w:rPr>
        <w:t xml:space="preserve"> </w:t>
      </w:r>
    </w:p>
    <w:p w14:paraId="4D584956" w14:textId="77777777" w:rsidR="002A4F01" w:rsidRDefault="002A4F01">
      <w:pPr>
        <w:ind w:left="0" w:hanging="2"/>
        <w:jc w:val="both"/>
        <w:rPr>
          <w:rFonts w:ascii="Trebuchet MS" w:eastAsia="Trebuchet MS" w:hAnsi="Trebuchet MS" w:cs="Trebuchet MS"/>
          <w:sz w:val="22"/>
          <w:szCs w:val="22"/>
          <w:lang w:val="ro-RO"/>
        </w:rPr>
      </w:pPr>
    </w:p>
    <w:p w14:paraId="4F023771"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 VII - Conflict de interese</w:t>
      </w:r>
    </w:p>
    <w:p w14:paraId="2315C3AB" w14:textId="77777777" w:rsidR="002A4F01" w:rsidRDefault="002A4F01">
      <w:pPr>
        <w:spacing w:line="228" w:lineRule="auto"/>
        <w:ind w:left="0" w:right="14" w:hanging="2"/>
        <w:jc w:val="both"/>
        <w:rPr>
          <w:rFonts w:ascii="Trebuchet MS" w:eastAsia="Trebuchet MS" w:hAnsi="Trebuchet MS" w:cs="Trebuchet MS"/>
          <w:color w:val="000000"/>
          <w:sz w:val="22"/>
          <w:szCs w:val="22"/>
          <w:lang w:val="ro-RO"/>
        </w:rPr>
      </w:pPr>
    </w:p>
    <w:p w14:paraId="150033E4" w14:textId="77777777" w:rsidR="002A4F01" w:rsidRDefault="008556CA">
      <w:pPr>
        <w:ind w:left="0" w:right="21" w:hanging="2"/>
        <w:jc w:val="both"/>
        <w:rPr>
          <w:rFonts w:ascii="Trebuchet MS" w:eastAsia="Trebuchet MS" w:hAnsi="Trebuchet MS" w:cs="Trebuchet MS"/>
          <w:sz w:val="22"/>
          <w:szCs w:val="22"/>
          <w:lang w:val="ro-RO"/>
        </w:rPr>
      </w:pPr>
      <w:r>
        <w:rPr>
          <w:rFonts w:ascii="Trebuchet MS" w:eastAsia="Trebuchet MS" w:hAnsi="Trebuchet MS" w:cs="Trebuchet MS"/>
          <w:b/>
          <w:color w:val="000000"/>
          <w:sz w:val="22"/>
          <w:szCs w:val="22"/>
          <w:lang w:val="ro-RO"/>
        </w:rPr>
        <w:t xml:space="preserve">Art.9. - </w:t>
      </w:r>
      <w:r>
        <w:rPr>
          <w:rFonts w:ascii="Trebuchet MS" w:eastAsia="Trebuchet MS" w:hAnsi="Trebuchet MS" w:cs="Trebuchet MS"/>
          <w:color w:val="000000"/>
          <w:sz w:val="22"/>
          <w:szCs w:val="22"/>
          <w:lang w:val="ro-RO"/>
        </w:rPr>
        <w:t xml:space="preserve">Părțile se obligă să ia toate măsurile pentru respectarea regulilor pentru evitarea conflictului de interese, în conformitate cu prevederile </w:t>
      </w:r>
      <w:r>
        <w:rPr>
          <w:rFonts w:ascii="Trebuchet MS" w:eastAsia="Trebuchet MS" w:hAnsi="Trebuchet MS" w:cs="Trebuchet MS"/>
          <w:sz w:val="22"/>
          <w:szCs w:val="22"/>
          <w:lang w:val="ro-RO"/>
        </w:rPr>
        <w:t xml:space="preserve">legislaţiei naţionale și/sau europene incidente în vigoare, fără </w:t>
      </w:r>
      <w:r>
        <w:rPr>
          <w:rFonts w:ascii="Trebuchet MS" w:eastAsia="Trebuchet MS" w:hAnsi="Trebuchet MS" w:cs="Trebuchet MS"/>
          <w:sz w:val="22"/>
          <w:szCs w:val="22"/>
          <w:lang w:val="ro-RO"/>
        </w:rPr>
        <w:t>a se limita la acestea, precum și să se informeze reciproc, de îndată ce au luat la cunoștință, în legătură cu orice situație care dă naștere sau este posibil să dea naștere unui astfel de conflict.</w:t>
      </w:r>
    </w:p>
    <w:p w14:paraId="43D37138" w14:textId="77777777" w:rsidR="002A4F01" w:rsidRDefault="002A4F01">
      <w:pPr>
        <w:ind w:left="0" w:right="21" w:hanging="2"/>
        <w:jc w:val="both"/>
        <w:rPr>
          <w:rFonts w:ascii="Trebuchet MS" w:eastAsia="Trebuchet MS" w:hAnsi="Trebuchet MS" w:cs="Trebuchet MS"/>
          <w:color w:val="000000"/>
          <w:sz w:val="22"/>
          <w:szCs w:val="22"/>
          <w:lang w:val="ro-RO"/>
        </w:rPr>
      </w:pPr>
    </w:p>
    <w:p w14:paraId="21AB3E72" w14:textId="77777777" w:rsidR="002A4F01" w:rsidRDefault="008556CA">
      <w:pPr>
        <w:ind w:left="0" w:hanging="2"/>
        <w:jc w:val="both"/>
        <w:rPr>
          <w:rFonts w:ascii="Trebuchet MS" w:eastAsia="Trebuchet MS" w:hAnsi="Trebuchet MS" w:cs="Trebuchet MS"/>
          <w:sz w:val="22"/>
          <w:szCs w:val="22"/>
          <w:lang w:val="ro-RO"/>
        </w:rPr>
      </w:pPr>
      <w:sdt>
        <w:sdtPr>
          <w:rPr>
            <w:rFonts w:ascii="Trebuchet MS" w:hAnsi="Trebuchet MS"/>
            <w:lang w:val="ro-RO"/>
          </w:rPr>
          <w:tag w:val="goog_rdk_55"/>
          <w:id w:val="1599977822"/>
        </w:sdtPr>
        <w:sdtEndPr/>
        <w:sdtContent>
          <w:r>
            <w:rPr>
              <w:rFonts w:ascii="Trebuchet MS" w:eastAsia="Arial" w:hAnsi="Trebuchet MS" w:cs="Arial"/>
              <w:b/>
              <w:sz w:val="22"/>
              <w:szCs w:val="22"/>
              <w:lang w:val="ro-RO"/>
            </w:rPr>
            <w:t>Capitolul VIII - Protecția intereselor financiare ale Un</w:t>
          </w:r>
          <w:r>
            <w:rPr>
              <w:rFonts w:ascii="Trebuchet MS" w:eastAsia="Arial" w:hAnsi="Trebuchet MS" w:cs="Arial"/>
              <w:b/>
              <w:sz w:val="22"/>
              <w:szCs w:val="22"/>
              <w:lang w:val="ro-RO"/>
            </w:rPr>
            <w:t>iunii</w:t>
          </w:r>
        </w:sdtContent>
      </w:sdt>
    </w:p>
    <w:p w14:paraId="418771BB" w14:textId="77777777" w:rsidR="002A4F01" w:rsidRDefault="002A4F01">
      <w:pPr>
        <w:spacing w:after="120" w:line="240" w:lineRule="auto"/>
        <w:ind w:left="0" w:hanging="2"/>
        <w:jc w:val="both"/>
        <w:rPr>
          <w:rFonts w:ascii="Trebuchet MS" w:eastAsia="Trebuchet MS" w:hAnsi="Trebuchet MS" w:cs="Trebuchet MS"/>
          <w:color w:val="000000"/>
          <w:sz w:val="22"/>
          <w:szCs w:val="22"/>
          <w:lang w:val="ro-RO"/>
        </w:rPr>
      </w:pPr>
    </w:p>
    <w:p w14:paraId="0422F65E" w14:textId="77777777" w:rsidR="002A4F01" w:rsidRDefault="008556CA">
      <w:pPr>
        <w:spacing w:after="120" w:line="240" w:lineRule="auto"/>
        <w:ind w:left="0" w:hanging="2"/>
        <w:jc w:val="both"/>
        <w:rPr>
          <w:rFonts w:ascii="Trebuchet MS" w:eastAsia="Trebuchet MS" w:hAnsi="Trebuchet MS" w:cs="Trebuchet MS"/>
          <w:b/>
          <w:color w:val="000000"/>
          <w:sz w:val="22"/>
          <w:szCs w:val="22"/>
          <w:lang w:val="ro-RO"/>
        </w:rPr>
      </w:pPr>
      <w:r>
        <w:rPr>
          <w:rFonts w:ascii="Trebuchet MS" w:eastAsia="Trebuchet MS" w:hAnsi="Trebuchet MS" w:cs="Trebuchet MS"/>
          <w:b/>
          <w:color w:val="000000"/>
          <w:sz w:val="22"/>
          <w:szCs w:val="22"/>
          <w:lang w:val="ro-RO"/>
        </w:rPr>
        <w:t xml:space="preserve">Art.10. </w:t>
      </w:r>
    </w:p>
    <w:p w14:paraId="4C52290C" w14:textId="77777777" w:rsidR="002A4F01" w:rsidRDefault="008556CA">
      <w:pPr>
        <w:numPr>
          <w:ilvl w:val="2"/>
          <w:numId w:val="18"/>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MCID și ADR, prin OIPSI, verifică dacă finanțarea a fost utilizată în mod corespunzător în conformitate cu toate normele aplicabile, în special în ceea ce privește prevenirea, detectarea și corectarea fraudei, a corupției și a </w:t>
      </w:r>
      <w:r>
        <w:rPr>
          <w:rFonts w:ascii="Trebuchet MS" w:eastAsia="Trebuchet MS" w:hAnsi="Trebuchet MS" w:cs="Trebuchet MS"/>
          <w:sz w:val="22"/>
          <w:szCs w:val="22"/>
          <w:lang w:val="ro-RO"/>
        </w:rPr>
        <w:t>conflictelor de interese.</w:t>
      </w:r>
    </w:p>
    <w:p w14:paraId="06FD9458" w14:textId="77777777" w:rsidR="002A4F01" w:rsidRDefault="008556CA">
      <w:pPr>
        <w:numPr>
          <w:ilvl w:val="2"/>
          <w:numId w:val="18"/>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MCID și ADR, prin OIPSI, colectează și asigură, cu respectarea legii, accesul la următoarele categorii standardizate de date în scopul auditului și controlului și pentru a furniza informații comparabile privind utilizarea fonduril</w:t>
      </w:r>
      <w:r>
        <w:rPr>
          <w:rFonts w:ascii="Trebuchet MS" w:eastAsia="Trebuchet MS" w:hAnsi="Trebuchet MS" w:cs="Trebuchet MS"/>
          <w:sz w:val="22"/>
          <w:szCs w:val="22"/>
          <w:lang w:val="ro-RO"/>
        </w:rPr>
        <w:t>or în legătură cu măsurile de punere în aplicare a reformelor și a investițiilor în cadrul PNRR:</w:t>
      </w:r>
    </w:p>
    <w:p w14:paraId="4930A56C" w14:textId="77777777" w:rsidR="002A4F01" w:rsidRDefault="008556CA">
      <w:pPr>
        <w:pStyle w:val="ListParagraph"/>
        <w:numPr>
          <w:ilvl w:val="0"/>
          <w:numId w:val="19"/>
        </w:numPr>
        <w:tabs>
          <w:tab w:val="left" w:pos="284"/>
          <w:tab w:val="left" w:pos="1701"/>
          <w:tab w:val="left" w:pos="4320"/>
        </w:tabs>
        <w:spacing w:line="240" w:lineRule="auto"/>
        <w:ind w:leftChars="0" w:firstLineChars="0"/>
        <w:jc w:val="both"/>
        <w:rPr>
          <w:rFonts w:ascii="Trebuchet MS" w:eastAsia="Trebuchet MS" w:hAnsi="Trebuchet MS" w:cs="Trebuchet MS"/>
          <w:color w:val="000000"/>
          <w:sz w:val="22"/>
          <w:szCs w:val="22"/>
          <w:lang w:val="ro-RO"/>
        </w:rPr>
      </w:pPr>
      <w:r>
        <w:rPr>
          <w:rFonts w:ascii="Trebuchet MS" w:eastAsia="Trebuchet MS" w:hAnsi="Trebuchet MS" w:cs="Trebuchet MS"/>
          <w:color w:val="000000"/>
          <w:sz w:val="22"/>
          <w:szCs w:val="22"/>
          <w:lang w:val="ro-RO"/>
        </w:rPr>
        <w:t>numele destinatarului final al fondurilor;</w:t>
      </w:r>
    </w:p>
    <w:p w14:paraId="6A46F593" w14:textId="77777777" w:rsidR="002A4F01" w:rsidRDefault="008556CA">
      <w:pPr>
        <w:pStyle w:val="ListParagraph"/>
        <w:numPr>
          <w:ilvl w:val="0"/>
          <w:numId w:val="19"/>
        </w:numPr>
        <w:tabs>
          <w:tab w:val="left" w:pos="284"/>
          <w:tab w:val="left" w:pos="1701"/>
          <w:tab w:val="left" w:pos="4320"/>
        </w:tabs>
        <w:spacing w:line="240" w:lineRule="auto"/>
        <w:ind w:leftChars="0" w:firstLineChars="0"/>
        <w:jc w:val="both"/>
        <w:rPr>
          <w:rFonts w:ascii="Trebuchet MS" w:eastAsia="Trebuchet MS" w:hAnsi="Trebuchet MS" w:cs="Trebuchet MS"/>
          <w:color w:val="000000"/>
          <w:sz w:val="22"/>
          <w:szCs w:val="22"/>
          <w:lang w:val="ro-RO"/>
        </w:rPr>
      </w:pPr>
      <w:r>
        <w:rPr>
          <w:rFonts w:ascii="Trebuchet MS" w:eastAsia="Trebuchet MS" w:hAnsi="Trebuchet MS" w:cs="Trebuchet MS"/>
          <w:color w:val="000000"/>
          <w:sz w:val="22"/>
          <w:szCs w:val="22"/>
          <w:lang w:val="ro-RO"/>
        </w:rPr>
        <w:t xml:space="preserve">numele contractantului și al subcontractantului, în cazul în care destinatarul final al fondurilor este o </w:t>
      </w:r>
      <w:r>
        <w:rPr>
          <w:rFonts w:ascii="Trebuchet MS" w:eastAsia="Trebuchet MS" w:hAnsi="Trebuchet MS" w:cs="Trebuchet MS"/>
          <w:color w:val="000000"/>
          <w:sz w:val="22"/>
          <w:szCs w:val="22"/>
          <w:lang w:val="ro-RO"/>
        </w:rPr>
        <w:t>autoritate contractantă în conformitate cu dreptul Uniunii sau cu dreptul intern privind achizițiile publice;</w:t>
      </w:r>
    </w:p>
    <w:p w14:paraId="3F480456" w14:textId="77777777" w:rsidR="002A4F01" w:rsidRDefault="008556CA">
      <w:pPr>
        <w:pStyle w:val="ListParagraph"/>
        <w:numPr>
          <w:ilvl w:val="0"/>
          <w:numId w:val="19"/>
        </w:numPr>
        <w:tabs>
          <w:tab w:val="left" w:pos="284"/>
          <w:tab w:val="left" w:pos="1701"/>
          <w:tab w:val="left" w:pos="4320"/>
        </w:tabs>
        <w:spacing w:line="240" w:lineRule="auto"/>
        <w:ind w:leftChars="0" w:firstLineChars="0"/>
        <w:jc w:val="both"/>
        <w:rPr>
          <w:rFonts w:ascii="Trebuchet MS" w:eastAsia="Trebuchet MS" w:hAnsi="Trebuchet MS" w:cs="Trebuchet MS"/>
          <w:color w:val="000000"/>
          <w:sz w:val="22"/>
          <w:szCs w:val="22"/>
          <w:lang w:val="ro-RO"/>
        </w:rPr>
      </w:pPr>
      <w:r>
        <w:rPr>
          <w:rFonts w:ascii="Trebuchet MS" w:eastAsia="Trebuchet MS" w:hAnsi="Trebuchet MS" w:cs="Trebuchet MS"/>
          <w:color w:val="000000"/>
          <w:sz w:val="22"/>
          <w:szCs w:val="22"/>
          <w:lang w:val="ro-RO"/>
        </w:rPr>
        <w:t>listă a tuturor măsurilor de punere în aplicare a reformelor și a proiectelor de investiții în cadrul PNRR, așa cum acestea rezultă din CID și tex</w:t>
      </w:r>
      <w:r>
        <w:rPr>
          <w:rFonts w:ascii="Trebuchet MS" w:eastAsia="Trebuchet MS" w:hAnsi="Trebuchet MS" w:cs="Trebuchet MS"/>
          <w:color w:val="000000"/>
          <w:sz w:val="22"/>
          <w:szCs w:val="22"/>
          <w:lang w:val="ro-RO"/>
        </w:rPr>
        <w:t>tul Aranjamentelor Operaționale.</w:t>
      </w:r>
    </w:p>
    <w:p w14:paraId="48DB1B5A" w14:textId="77777777" w:rsidR="002A4F01" w:rsidRDefault="008556CA">
      <w:pPr>
        <w:numPr>
          <w:ilvl w:val="2"/>
          <w:numId w:val="18"/>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În sensul prevederilor de la alin. (1), Comisia Europeană poate solicita informații suplimentare și poate efectua audituri ale sistemelor la fața locului. Aceste audituri de sistem pot fi efectuate în funcție de riscuri, ia</w:t>
      </w:r>
      <w:r>
        <w:rPr>
          <w:rFonts w:ascii="Trebuchet MS" w:eastAsia="Trebuchet MS" w:hAnsi="Trebuchet MS" w:cs="Trebuchet MS"/>
          <w:sz w:val="22"/>
          <w:szCs w:val="22"/>
          <w:lang w:val="ro-RO"/>
        </w:rPr>
        <w:t xml:space="preserve">r părțile se angajează să sprijine și să faciliteze acțiunile Comisiei în acest sens. Dacă este necesar, Comisia poate fi asistată de experți externi independenți sau de societăți de audit externe. </w:t>
      </w:r>
    </w:p>
    <w:p w14:paraId="18B529CF" w14:textId="77777777" w:rsidR="002A4F01" w:rsidRDefault="008556CA">
      <w:pPr>
        <w:numPr>
          <w:ilvl w:val="2"/>
          <w:numId w:val="18"/>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În baza art. 22 alin. (5) al doilea paragraf din Regulame</w:t>
      </w:r>
      <w:r>
        <w:rPr>
          <w:rFonts w:ascii="Trebuchet MS" w:eastAsia="Trebuchet MS" w:hAnsi="Trebuchet MS" w:cs="Trebuchet MS"/>
          <w:sz w:val="22"/>
          <w:szCs w:val="22"/>
          <w:lang w:val="ro-RO"/>
        </w:rPr>
        <w:t xml:space="preserve">ntul (UE) nr. 2021/241, precum și a Acordului privind contribuția financiară și a Acordului de împrumut, MIPE poate reduce în mod proporțional sprijinul nerambursabil acordat coordonatorului de reforme și/sau investiții în cadrul </w:t>
      </w:r>
      <w:r>
        <w:rPr>
          <w:rFonts w:ascii="Trebuchet MS" w:eastAsia="Trebuchet MS" w:hAnsi="Trebuchet MS" w:cs="Trebuchet MS"/>
          <w:sz w:val="22"/>
          <w:szCs w:val="22"/>
          <w:lang w:val="ro-RO"/>
        </w:rPr>
        <w:lastRenderedPageBreak/>
        <w:t>PNRR și, după caz, poate r</w:t>
      </w:r>
      <w:r>
        <w:rPr>
          <w:rFonts w:ascii="Trebuchet MS" w:eastAsia="Trebuchet MS" w:hAnsi="Trebuchet MS" w:cs="Trebuchet MS"/>
          <w:sz w:val="22"/>
          <w:szCs w:val="22"/>
          <w:lang w:val="ro-RO"/>
        </w:rPr>
        <w:t>ecupera orice sumă datorată bugetului Uniunii și/sau bugetului național în cazuri de fraudă, corupție și conflict de interese care afectează interesele financiare ale Uniunii.</w:t>
      </w:r>
    </w:p>
    <w:p w14:paraId="7911A311" w14:textId="77777777" w:rsidR="002A4F01" w:rsidRDefault="008556CA">
      <w:pPr>
        <w:numPr>
          <w:ilvl w:val="2"/>
          <w:numId w:val="18"/>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În situația în care Comisia Europeană dezangajează fondurile asociate jaloanelor</w:t>
      </w:r>
      <w:r>
        <w:rPr>
          <w:rFonts w:ascii="Trebuchet MS" w:eastAsia="Trebuchet MS" w:hAnsi="Trebuchet MS" w:cs="Trebuchet MS"/>
          <w:sz w:val="22"/>
          <w:szCs w:val="22"/>
          <w:lang w:val="ro-RO"/>
        </w:rPr>
        <w:t xml:space="preserve"> și țintelor  pentru care au fost suspendate plățile/ acordul privind contribuția financiară și/sau acordul de împrumut, prevederile prezentului contract se suspendă, până la identificarea de noi surse de finanțare;</w:t>
      </w:r>
    </w:p>
    <w:p w14:paraId="34A9BE36" w14:textId="77777777" w:rsidR="002A4F01" w:rsidRDefault="008556CA">
      <w:pPr>
        <w:numPr>
          <w:ilvl w:val="2"/>
          <w:numId w:val="18"/>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În situația în care Comisia Europeană de</w:t>
      </w:r>
      <w:r>
        <w:rPr>
          <w:rFonts w:ascii="Trebuchet MS" w:eastAsia="Trebuchet MS" w:hAnsi="Trebuchet MS" w:cs="Trebuchet MS"/>
          <w:sz w:val="22"/>
          <w:szCs w:val="22"/>
          <w:lang w:val="ro-RO"/>
        </w:rPr>
        <w:t>zangajează fondurile asociate jaloanelor și țintelor, coordonatorul de reforme și/sau investiții suspendă parțial activitățile aferente țintelor și jaloanelor respective din cadrul  contractelor/deciziilor/ordinelor aflate în derulare, până la identificare</w:t>
      </w:r>
      <w:r>
        <w:rPr>
          <w:rFonts w:ascii="Trebuchet MS" w:eastAsia="Trebuchet MS" w:hAnsi="Trebuchet MS" w:cs="Trebuchet MS"/>
          <w:sz w:val="22"/>
          <w:szCs w:val="22"/>
          <w:lang w:val="ro-RO"/>
        </w:rPr>
        <w:t>a de noi surse de finanțare sau, după caz, condiționează încetarea acestora, prin acordul părților, de  restituirea sumelor plătite.</w:t>
      </w:r>
    </w:p>
    <w:p w14:paraId="6EF2DAFB" w14:textId="77777777" w:rsidR="002A4F01" w:rsidRDefault="002A4F01">
      <w:pPr>
        <w:spacing w:after="120"/>
        <w:ind w:left="0" w:hanging="2"/>
        <w:jc w:val="both"/>
        <w:rPr>
          <w:rFonts w:ascii="Trebuchet MS" w:eastAsia="Trebuchet MS" w:hAnsi="Trebuchet MS" w:cs="Trebuchet MS"/>
          <w:sz w:val="22"/>
          <w:szCs w:val="22"/>
          <w:lang w:val="ro-RO"/>
        </w:rPr>
      </w:pPr>
    </w:p>
    <w:p w14:paraId="75C7C651" w14:textId="77777777" w:rsidR="002A4F01" w:rsidRDefault="008556CA">
      <w:pPr>
        <w:spacing w:after="120"/>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Verificări și controale efectuate de Comisie, de Oficiul European de Luptă Antifraudă (OLAF), de Curtea de Conturi Europea</w:t>
      </w:r>
      <w:r>
        <w:rPr>
          <w:rFonts w:ascii="Trebuchet MS" w:eastAsia="Trebuchet MS" w:hAnsi="Trebuchet MS" w:cs="Trebuchet MS"/>
          <w:b/>
          <w:sz w:val="22"/>
          <w:szCs w:val="22"/>
          <w:lang w:val="ro-RO"/>
        </w:rPr>
        <w:t>nă (CCE) și de Parchetul European (EPPO), DLAF, DNA, Autoritatea de Audit</w:t>
      </w:r>
    </w:p>
    <w:p w14:paraId="0C100A70" w14:textId="77777777" w:rsidR="002A4F01" w:rsidRDefault="008556CA">
      <w:pPr>
        <w:tabs>
          <w:tab w:val="left" w:pos="142"/>
        </w:tabs>
        <w:spacing w:after="120" w:line="240" w:lineRule="auto"/>
        <w:ind w:left="0" w:hanging="2"/>
        <w:jc w:val="both"/>
        <w:rPr>
          <w:rFonts w:ascii="Trebuchet MS" w:eastAsia="Trebuchet MS" w:hAnsi="Trebuchet MS" w:cs="Trebuchet MS"/>
          <w:b/>
          <w:color w:val="000000"/>
          <w:sz w:val="22"/>
          <w:szCs w:val="22"/>
          <w:lang w:val="ro-RO"/>
        </w:rPr>
      </w:pPr>
      <w:r>
        <w:rPr>
          <w:rFonts w:ascii="Trebuchet MS" w:eastAsia="Trebuchet MS" w:hAnsi="Trebuchet MS" w:cs="Trebuchet MS"/>
          <w:b/>
          <w:color w:val="000000"/>
          <w:sz w:val="22"/>
          <w:szCs w:val="22"/>
          <w:lang w:val="ro-RO"/>
        </w:rPr>
        <w:t xml:space="preserve">Art. 11. </w:t>
      </w:r>
    </w:p>
    <w:p w14:paraId="5E6D2BA6" w14:textId="77777777" w:rsidR="002A4F01" w:rsidRDefault="008556CA">
      <w:pPr>
        <w:numPr>
          <w:ilvl w:val="2"/>
          <w:numId w:val="2"/>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Pe lângă controalele prevăzute în Acordul privind contribuția financiară și Acordul de împrumut între Comisie și România, Comisia își poate exercita drepturile prevăzute la</w:t>
      </w:r>
      <w:r>
        <w:rPr>
          <w:rFonts w:ascii="Trebuchet MS" w:eastAsia="Trebuchet MS" w:hAnsi="Trebuchet MS" w:cs="Trebuchet MS"/>
          <w:sz w:val="22"/>
          <w:szCs w:val="22"/>
          <w:lang w:val="ro-RO"/>
        </w:rPr>
        <w:t xml:space="preserve"> art. 129 alin. (1) din Regulamentul financiar și poate efectua verificări, analize, controale și audituri pentru punerea în aplicare a PNRR în ceea ce privește:</w:t>
      </w:r>
    </w:p>
    <w:p w14:paraId="1D306BA7" w14:textId="77777777" w:rsidR="002A4F01" w:rsidRDefault="008556CA">
      <w:pPr>
        <w:numPr>
          <w:ilvl w:val="1"/>
          <w:numId w:val="20"/>
        </w:numPr>
        <w:tabs>
          <w:tab w:val="left" w:pos="284"/>
          <w:tab w:val="left" w:pos="709"/>
        </w:tabs>
        <w:spacing w:line="240" w:lineRule="auto"/>
        <w:ind w:left="0" w:hanging="2"/>
        <w:jc w:val="both"/>
        <w:rPr>
          <w:rFonts w:ascii="Trebuchet MS" w:eastAsia="Trebuchet MS" w:hAnsi="Trebuchet MS" w:cs="Trebuchet MS"/>
          <w:color w:val="000000"/>
          <w:sz w:val="22"/>
          <w:szCs w:val="22"/>
          <w:lang w:val="ro-RO"/>
        </w:rPr>
      </w:pPr>
      <w:r>
        <w:rPr>
          <w:rFonts w:ascii="Trebuchet MS" w:eastAsia="Trebuchet MS" w:hAnsi="Trebuchet MS" w:cs="Trebuchet MS"/>
          <w:color w:val="000000"/>
          <w:sz w:val="22"/>
          <w:szCs w:val="22"/>
          <w:lang w:val="ro-RO"/>
        </w:rPr>
        <w:t>prevenirea, detectarea și corectarea fraudei, a corupției și a conflictelor de interese care a</w:t>
      </w:r>
      <w:r>
        <w:rPr>
          <w:rFonts w:ascii="Trebuchet MS" w:eastAsia="Trebuchet MS" w:hAnsi="Trebuchet MS" w:cs="Trebuchet MS"/>
          <w:color w:val="000000"/>
          <w:sz w:val="22"/>
          <w:szCs w:val="22"/>
          <w:lang w:val="ro-RO"/>
        </w:rPr>
        <w:t>fectează interesele financiare ale Uniunii, inclusiv aplicarea art. 11 din Acordul privind contribuția financiară;</w:t>
      </w:r>
    </w:p>
    <w:p w14:paraId="659EB22B" w14:textId="77777777" w:rsidR="002A4F01" w:rsidRDefault="008556CA">
      <w:pPr>
        <w:numPr>
          <w:ilvl w:val="1"/>
          <w:numId w:val="20"/>
        </w:numPr>
        <w:tabs>
          <w:tab w:val="left" w:pos="284"/>
          <w:tab w:val="left" w:pos="709"/>
        </w:tabs>
        <w:spacing w:line="240" w:lineRule="auto"/>
        <w:ind w:left="0" w:hanging="2"/>
        <w:jc w:val="both"/>
        <w:rPr>
          <w:rFonts w:ascii="Trebuchet MS" w:eastAsia="Trebuchet MS" w:hAnsi="Trebuchet MS" w:cs="Trebuchet MS"/>
          <w:color w:val="000000"/>
          <w:sz w:val="22"/>
          <w:szCs w:val="22"/>
          <w:lang w:val="ro-RO"/>
        </w:rPr>
      </w:pPr>
      <w:r>
        <w:rPr>
          <w:rFonts w:ascii="Trebuchet MS" w:eastAsia="Trebuchet MS" w:hAnsi="Trebuchet MS" w:cs="Trebuchet MS"/>
          <w:color w:val="000000"/>
          <w:sz w:val="22"/>
          <w:szCs w:val="22"/>
          <w:lang w:val="ro-RO"/>
        </w:rPr>
        <w:t>aplicarea art. 4 alin. (2) din Acordul privind contribuția financiară;</w:t>
      </w:r>
    </w:p>
    <w:p w14:paraId="142606EC" w14:textId="77777777" w:rsidR="002A4F01" w:rsidRDefault="008556CA">
      <w:pPr>
        <w:numPr>
          <w:ilvl w:val="1"/>
          <w:numId w:val="20"/>
        </w:numPr>
        <w:tabs>
          <w:tab w:val="left" w:pos="284"/>
          <w:tab w:val="left" w:pos="709"/>
        </w:tabs>
        <w:spacing w:after="200" w:line="240" w:lineRule="auto"/>
        <w:ind w:left="0" w:hanging="2"/>
        <w:jc w:val="both"/>
        <w:rPr>
          <w:rFonts w:ascii="Trebuchet MS" w:eastAsia="Trebuchet MS" w:hAnsi="Trebuchet MS" w:cs="Trebuchet MS"/>
          <w:color w:val="000000"/>
          <w:sz w:val="22"/>
          <w:szCs w:val="22"/>
          <w:lang w:val="ro-RO"/>
        </w:rPr>
      </w:pPr>
      <w:r>
        <w:rPr>
          <w:rFonts w:ascii="Trebuchet MS" w:eastAsia="Trebuchet MS" w:hAnsi="Trebuchet MS" w:cs="Trebuchet MS"/>
          <w:color w:val="000000"/>
          <w:sz w:val="22"/>
          <w:szCs w:val="22"/>
          <w:lang w:val="ro-RO"/>
        </w:rPr>
        <w:t xml:space="preserve">informațiile și justificarea privind îndeplinirea </w:t>
      </w:r>
      <w:r>
        <w:rPr>
          <w:rFonts w:ascii="Trebuchet MS" w:eastAsia="Trebuchet MS" w:hAnsi="Trebuchet MS" w:cs="Trebuchet MS"/>
          <w:color w:val="000000"/>
          <w:sz w:val="22"/>
          <w:szCs w:val="22"/>
          <w:lang w:val="ro-RO"/>
        </w:rPr>
        <w:t>satisfăcătoare a obiectivelor de etapă și a țintelor într-o cerere de plată.</w:t>
      </w:r>
    </w:p>
    <w:p w14:paraId="11E44369" w14:textId="77777777" w:rsidR="002A4F01" w:rsidRDefault="008556CA">
      <w:p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Astfel de verificări, analize, controale și audituri pot fi efectuate în cursul punerii în aplicare a PNRR și timp de cinci ani de la data plății finale și pot acoperi sistemul in</w:t>
      </w:r>
      <w:r>
        <w:rPr>
          <w:rFonts w:ascii="Trebuchet MS" w:eastAsia="Trebuchet MS" w:hAnsi="Trebuchet MS" w:cs="Trebuchet MS"/>
          <w:sz w:val="22"/>
          <w:szCs w:val="22"/>
          <w:lang w:val="ro-RO"/>
        </w:rPr>
        <w:t>formatic utilizat pentru a colecta și furniza date care sunt utilizate pentru a justifica îndeplinirea jaloanelor și țintelor. Aceste proceduri sunt notificate în mod oficial de către Comisie. Dacă se consideră necesar, Comisia poate fi asistată de experți</w:t>
      </w:r>
      <w:r>
        <w:rPr>
          <w:rFonts w:ascii="Trebuchet MS" w:eastAsia="Trebuchet MS" w:hAnsi="Trebuchet MS" w:cs="Trebuchet MS"/>
          <w:sz w:val="22"/>
          <w:szCs w:val="22"/>
          <w:lang w:val="ro-RO"/>
        </w:rPr>
        <w:t xml:space="preserve"> externi independenți sau de societăți de audit externe. </w:t>
      </w:r>
    </w:p>
    <w:p w14:paraId="7CFAC50B" w14:textId="77777777" w:rsidR="002A4F01" w:rsidRDefault="008556CA">
      <w:pPr>
        <w:numPr>
          <w:ilvl w:val="2"/>
          <w:numId w:val="2"/>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Raportat prerogativelor de control enunțate la alin (1), părțile au obligația păstrării și furnizării documentelor justificative adecvate.</w:t>
      </w:r>
    </w:p>
    <w:p w14:paraId="3B663626" w14:textId="77777777" w:rsidR="002A4F01" w:rsidRDefault="008556CA">
      <w:pPr>
        <w:numPr>
          <w:ilvl w:val="2"/>
          <w:numId w:val="2"/>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Următoarele organisme își pot exercita drepturile prevăzute</w:t>
      </w:r>
      <w:r>
        <w:rPr>
          <w:rFonts w:ascii="Trebuchet MS" w:eastAsia="Trebuchet MS" w:hAnsi="Trebuchet MS" w:cs="Trebuchet MS"/>
          <w:sz w:val="22"/>
          <w:szCs w:val="22"/>
          <w:lang w:val="ro-RO"/>
        </w:rPr>
        <w:t xml:space="preserve"> la art. 129 alin. (1) din Regulamentul financiar și pot efectua analize, verificări, audituri și investigații:</w:t>
      </w:r>
    </w:p>
    <w:p w14:paraId="5B383315" w14:textId="77777777" w:rsidR="002A4F01" w:rsidRDefault="008556CA">
      <w:pPr>
        <w:numPr>
          <w:ilvl w:val="0"/>
          <w:numId w:val="21"/>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Oficiul European de Luptă Antifraudă (OLAF) în temeiul Regulamentelor nr. 883/2013</w:t>
      </w:r>
      <w:r>
        <w:rPr>
          <w:rFonts w:ascii="Trebuchet MS" w:hAnsi="Trebuchet MS"/>
          <w:vertAlign w:val="superscript"/>
          <w:lang w:val="ro-RO"/>
        </w:rPr>
        <w:footnoteReference w:id="1"/>
      </w:r>
      <w:sdt>
        <w:sdtPr>
          <w:rPr>
            <w:rFonts w:ascii="Trebuchet MS" w:hAnsi="Trebuchet MS"/>
            <w:lang w:val="ro-RO"/>
          </w:rPr>
          <w:tag w:val="goog_rdk_56"/>
          <w:id w:val="-1469112395"/>
        </w:sdtPr>
        <w:sdtEndPr/>
        <w:sdtContent>
          <w:r>
            <w:rPr>
              <w:rFonts w:ascii="Trebuchet MS" w:eastAsia="Arial" w:hAnsi="Trebuchet MS" w:cs="Arial"/>
              <w:sz w:val="22"/>
              <w:szCs w:val="22"/>
              <w:lang w:val="ro-RO"/>
            </w:rPr>
            <w:t xml:space="preserve"> și nr. 2185/96</w:t>
          </w:r>
        </w:sdtContent>
      </w:sdt>
      <w:r>
        <w:rPr>
          <w:rFonts w:ascii="Trebuchet MS" w:hAnsi="Trebuchet MS"/>
          <w:vertAlign w:val="superscript"/>
          <w:lang w:val="ro-RO"/>
        </w:rPr>
        <w:footnoteReference w:id="2"/>
      </w:r>
      <w:r>
        <w:rPr>
          <w:rFonts w:ascii="Trebuchet MS" w:eastAsia="Trebuchet MS" w:hAnsi="Trebuchet MS" w:cs="Trebuchet MS"/>
          <w:sz w:val="22"/>
          <w:szCs w:val="22"/>
          <w:lang w:val="ro-RO"/>
        </w:rPr>
        <w:t>;</w:t>
      </w:r>
    </w:p>
    <w:p w14:paraId="7439B20C" w14:textId="77777777" w:rsidR="002A4F01" w:rsidRDefault="008556CA">
      <w:pPr>
        <w:numPr>
          <w:ilvl w:val="0"/>
          <w:numId w:val="21"/>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Parchetul European (EPPO) în temeiul Regulamentului 2017/1939, în măsura în care EPPO este competent; </w:t>
      </w:r>
    </w:p>
    <w:p w14:paraId="64705CB6" w14:textId="77777777" w:rsidR="002A4F01" w:rsidRDefault="008556CA">
      <w:pPr>
        <w:numPr>
          <w:ilvl w:val="0"/>
          <w:numId w:val="21"/>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Curtea de Conturi Europeană (CCE), în temeiul articolul 287 din Tratatul privind funcționarea Uniunii Europene (TFUE) și al articolul 257 din Regulamentu</w:t>
      </w:r>
      <w:r>
        <w:rPr>
          <w:rFonts w:ascii="Trebuchet MS" w:eastAsia="Trebuchet MS" w:hAnsi="Trebuchet MS" w:cs="Trebuchet MS"/>
          <w:sz w:val="22"/>
          <w:szCs w:val="22"/>
          <w:lang w:val="ro-RO"/>
        </w:rPr>
        <w:t>l financiar;</w:t>
      </w:r>
    </w:p>
    <w:p w14:paraId="45A190C0" w14:textId="77777777" w:rsidR="002A4F01" w:rsidRDefault="008556CA">
      <w:pPr>
        <w:numPr>
          <w:ilvl w:val="0"/>
          <w:numId w:val="21"/>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Autorități naționale precum: DLAF, DNA, Autoritatea de Audit. </w:t>
      </w:r>
    </w:p>
    <w:p w14:paraId="623AFF66" w14:textId="77777777" w:rsidR="002A4F01" w:rsidRDefault="008556CA">
      <w:pPr>
        <w:numPr>
          <w:ilvl w:val="2"/>
          <w:numId w:val="2"/>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lastRenderedPageBreak/>
        <w:t>Părțile convin și cooperează în vederea verificărilor, analizelor, auditurilor și investigațiilor realizate de organismele evidențiate la alineatul (3) și furnizează toate informaț</w:t>
      </w:r>
      <w:r>
        <w:rPr>
          <w:rFonts w:ascii="Trebuchet MS" w:eastAsia="Trebuchet MS" w:hAnsi="Trebuchet MS" w:cs="Trebuchet MS"/>
          <w:sz w:val="22"/>
          <w:szCs w:val="22"/>
          <w:lang w:val="ro-RO"/>
        </w:rPr>
        <w:t>iile și documentele solicitate în scopul lor.</w:t>
      </w:r>
    </w:p>
    <w:p w14:paraId="0C64CA3E" w14:textId="77777777" w:rsidR="002A4F01" w:rsidRDefault="008556CA">
      <w:pPr>
        <w:numPr>
          <w:ilvl w:val="2"/>
          <w:numId w:val="2"/>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Părțile se angajează să asigure funcționarilor Comisiei, OLAF, CCE, DLAF, DNA, AA și, în măsura în care este competent, EPPO și reprezentanților autorizați ai acestora, acces la amplasamentele și sediile în car</w:t>
      </w:r>
      <w:r>
        <w:rPr>
          <w:rFonts w:ascii="Trebuchet MS" w:eastAsia="Trebuchet MS" w:hAnsi="Trebuchet MS" w:cs="Trebuchet MS"/>
          <w:sz w:val="22"/>
          <w:szCs w:val="22"/>
          <w:lang w:val="ro-RO"/>
        </w:rPr>
        <w:t>e se implementează proiectul, precum și la orice documente și date informatice privind implementarea proiectului și să ia toate măsurile corespunzătoare pentru a facilita activitatea acestora. Accesul agenților autorizați ai Comisiei, OLAF, CCE, DLAF, DNA,</w:t>
      </w:r>
      <w:r>
        <w:rPr>
          <w:rFonts w:ascii="Trebuchet MS" w:eastAsia="Trebuchet MS" w:hAnsi="Trebuchet MS" w:cs="Trebuchet MS"/>
          <w:sz w:val="22"/>
          <w:szCs w:val="22"/>
          <w:lang w:val="ro-RO"/>
        </w:rPr>
        <w:t xml:space="preserve"> AA și EPPO se acordă în condiții de strictă confidențialitate față de terți, fără a aduce atingere obligațiilor de drept public care le revin, cu notificarea prealabilă sau prin solicitare directă. </w:t>
      </w:r>
    </w:p>
    <w:p w14:paraId="11AF6C5E" w14:textId="77777777" w:rsidR="002A4F01" w:rsidRDefault="002A4F01">
      <w:pPr>
        <w:spacing w:before="144"/>
        <w:ind w:left="0" w:hanging="2"/>
        <w:jc w:val="both"/>
        <w:rPr>
          <w:rFonts w:ascii="Trebuchet MS" w:eastAsia="Trebuchet MS" w:hAnsi="Trebuchet MS" w:cs="Trebuchet MS"/>
          <w:sz w:val="22"/>
          <w:szCs w:val="22"/>
          <w:lang w:val="ro-RO"/>
        </w:rPr>
      </w:pPr>
    </w:p>
    <w:p w14:paraId="11DCFC56" w14:textId="77777777" w:rsidR="002A4F01" w:rsidRDefault="008556CA">
      <w:pPr>
        <w:spacing w:before="144"/>
        <w:ind w:left="0" w:hanging="2"/>
        <w:jc w:val="both"/>
        <w:rPr>
          <w:rFonts w:ascii="Trebuchet MS" w:eastAsia="Trebuchet MS" w:hAnsi="Trebuchet MS" w:cs="Trebuchet MS"/>
          <w:sz w:val="22"/>
          <w:szCs w:val="22"/>
          <w:lang w:val="ro-RO"/>
        </w:rPr>
      </w:pPr>
      <w:sdt>
        <w:sdtPr>
          <w:rPr>
            <w:rFonts w:ascii="Trebuchet MS" w:hAnsi="Trebuchet MS"/>
            <w:lang w:val="ro-RO"/>
          </w:rPr>
          <w:tag w:val="goog_rdk_57"/>
          <w:id w:val="1377889723"/>
        </w:sdtPr>
        <w:sdtEndPr/>
        <w:sdtContent>
          <w:r>
            <w:rPr>
              <w:rFonts w:ascii="Trebuchet MS" w:eastAsia="Arial" w:hAnsi="Trebuchet MS" w:cs="Arial"/>
              <w:b/>
              <w:sz w:val="22"/>
              <w:szCs w:val="22"/>
              <w:lang w:val="ro-RO"/>
            </w:rPr>
            <w:t>Capitolul IX - Monitorizarea și raportare</w:t>
          </w:r>
        </w:sdtContent>
      </w:sdt>
    </w:p>
    <w:p w14:paraId="65C92CD5" w14:textId="77777777" w:rsidR="002A4F01" w:rsidRDefault="008556CA">
      <w:pPr>
        <w:spacing w:before="144"/>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Monitorizar</w:t>
      </w:r>
      <w:r>
        <w:rPr>
          <w:rFonts w:ascii="Trebuchet MS" w:eastAsia="Trebuchet MS" w:hAnsi="Trebuchet MS" w:cs="Trebuchet MS"/>
          <w:b/>
          <w:sz w:val="22"/>
          <w:szCs w:val="22"/>
          <w:lang w:val="ro-RO"/>
        </w:rPr>
        <w:t>ea implementării contractului de finanțare</w:t>
      </w:r>
    </w:p>
    <w:p w14:paraId="71C9CD0E" w14:textId="77777777" w:rsidR="002A4F01" w:rsidRDefault="008556CA">
      <w:pPr>
        <w:spacing w:before="144"/>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 xml:space="preserve">Art. 12. - </w:t>
      </w:r>
      <w:r>
        <w:rPr>
          <w:rFonts w:ascii="Trebuchet MS" w:eastAsia="Trebuchet MS" w:hAnsi="Trebuchet MS" w:cs="Trebuchet MS"/>
          <w:sz w:val="22"/>
          <w:szCs w:val="22"/>
          <w:lang w:val="ro-RO"/>
        </w:rPr>
        <w:t>MCID și ADR, prin OIPSI, urmăresc stadiul implementării contractului de finanțare prin:</w:t>
      </w:r>
    </w:p>
    <w:p w14:paraId="65CC7E95" w14:textId="77777777" w:rsidR="002A4F01" w:rsidRDefault="008556CA">
      <w:pPr>
        <w:numPr>
          <w:ilvl w:val="0"/>
          <w:numId w:val="22"/>
        </w:numPr>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verificarea documentelor: verifică toate documentele aferente implementării </w:t>
      </w:r>
      <w:r>
        <w:rPr>
          <w:rFonts w:ascii="Trebuchet MS" w:eastAsia="Trebuchet MS" w:hAnsi="Trebuchet MS" w:cs="Trebuchet MS"/>
          <w:sz w:val="22"/>
          <w:szCs w:val="22"/>
          <w:lang w:val="ro-RO"/>
        </w:rPr>
        <w:t>măsurilor/investițiilor prevăzute la art. 1 și corectitudinea datelor și informațiilor din rapoartele de progres elaborate și transmise de către beneficiari (inclusiv progresul fizic al măsurilor/investițiilor). În procesul de monitorizare verifică dacă da</w:t>
      </w:r>
      <w:r>
        <w:rPr>
          <w:rFonts w:ascii="Trebuchet MS" w:eastAsia="Trebuchet MS" w:hAnsi="Trebuchet MS" w:cs="Trebuchet MS"/>
          <w:sz w:val="22"/>
          <w:szCs w:val="22"/>
          <w:lang w:val="ro-RO"/>
        </w:rPr>
        <w:t>tele raportului de progres al beneficiarului sunt reale, dacă măsurile/investițiile se implementează în conformitate cu prevederile contractuale și respectă prevederile legislației naționale și comunitare. De asemenea, verifică rezultatele raportate și urm</w:t>
      </w:r>
      <w:r>
        <w:rPr>
          <w:rFonts w:ascii="Trebuchet MS" w:eastAsia="Trebuchet MS" w:hAnsi="Trebuchet MS" w:cs="Trebuchet MS"/>
          <w:sz w:val="22"/>
          <w:szCs w:val="22"/>
          <w:lang w:val="ro-RO"/>
        </w:rPr>
        <w:t>ărește evoluția în timp a indicatorilor stabiliți prin contractul de finanțare;</w:t>
      </w:r>
    </w:p>
    <w:p w14:paraId="7120F491" w14:textId="77777777" w:rsidR="002A4F01" w:rsidRDefault="008556CA">
      <w:pPr>
        <w:numPr>
          <w:ilvl w:val="0"/>
          <w:numId w:val="22"/>
        </w:numPr>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vizite la fața locului: efectuează vizite la fața locului. Scopul vizitei este de a verifica la fața locului progresul fizic al măsurilor/ investițiilor și acuratețea/corelarea</w:t>
      </w:r>
      <w:r>
        <w:rPr>
          <w:rFonts w:ascii="Trebuchet MS" w:eastAsia="Trebuchet MS" w:hAnsi="Trebuchet MS" w:cs="Trebuchet MS"/>
          <w:sz w:val="22"/>
          <w:szCs w:val="22"/>
          <w:lang w:val="ro-RO"/>
        </w:rPr>
        <w:t xml:space="preserve"> datelor înscrise în rapoartele de progres, culegerea de date suplimentare vizând stadiul implementării (probleme întâmpinate), precum și de a asigura o comunicare adecvată cu beneficiarul. De asemenea, vizitele la fața locului se vor efectua ori de câte o</w:t>
      </w:r>
      <w:r>
        <w:rPr>
          <w:rFonts w:ascii="Trebuchet MS" w:eastAsia="Trebuchet MS" w:hAnsi="Trebuchet MS" w:cs="Trebuchet MS"/>
          <w:sz w:val="22"/>
          <w:szCs w:val="22"/>
          <w:lang w:val="ro-RO"/>
        </w:rPr>
        <w:t>ri situația o impune (sesizări, interpelări, articole în presă, la solicitarea coordonatorului național), inclusiv în vederea aprobării/respingerii propunerilor de modificare a contractelor de finanțare transmise de beneficiari;</w:t>
      </w:r>
    </w:p>
    <w:p w14:paraId="185341BC" w14:textId="77777777" w:rsidR="002A4F01" w:rsidRDefault="008556CA">
      <w:pPr>
        <w:numPr>
          <w:ilvl w:val="0"/>
          <w:numId w:val="22"/>
        </w:numPr>
        <w:ind w:left="0" w:hanging="2"/>
        <w:jc w:val="both"/>
        <w:rPr>
          <w:rFonts w:ascii="Trebuchet MS" w:eastAsia="Trebuchet MS" w:hAnsi="Trebuchet MS" w:cs="Trebuchet MS"/>
          <w:sz w:val="22"/>
          <w:szCs w:val="22"/>
          <w:lang w:val="ro-RO"/>
        </w:rPr>
      </w:pPr>
      <w:sdt>
        <w:sdtPr>
          <w:rPr>
            <w:rFonts w:ascii="Trebuchet MS" w:hAnsi="Trebuchet MS"/>
            <w:lang w:val="ro-RO"/>
          </w:rPr>
          <w:tag w:val="goog_rdk_58"/>
          <w:id w:val="-1956772741"/>
        </w:sdtPr>
        <w:sdtEndPr/>
        <w:sdtContent>
          <w:r>
            <w:rPr>
              <w:rFonts w:ascii="Trebuchet MS" w:eastAsia="Arial" w:hAnsi="Trebuchet MS" w:cs="Arial"/>
              <w:sz w:val="22"/>
              <w:szCs w:val="22"/>
              <w:lang w:val="ro-RO"/>
            </w:rPr>
            <w:t>MCID șiADR, prin OIPSI, a</w:t>
          </w:r>
        </w:sdtContent>
      </w:sdt>
      <w:r>
        <w:rPr>
          <w:rFonts w:ascii="Trebuchet MS" w:eastAsia="Trebuchet MS" w:hAnsi="Trebuchet MS" w:cs="Trebuchet MS"/>
          <w:sz w:val="22"/>
          <w:szCs w:val="22"/>
          <w:lang w:val="ro-RO"/>
        </w:rPr>
        <w:t>u dreptul să efectueze monitorizarea, verificarea, controlul și evaluarea realizării măsurilor/investițiilor prevăzute la art. 1 și a indicatorilor cuprinși în Anexa nr. 1 la prezentul Contract de finanțare, pe toată durata acestuia;</w:t>
      </w:r>
    </w:p>
    <w:p w14:paraId="4D0D81DE" w14:textId="77777777" w:rsidR="002A4F01" w:rsidRDefault="008556CA">
      <w:pPr>
        <w:numPr>
          <w:ilvl w:val="0"/>
          <w:numId w:val="22"/>
        </w:numPr>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monitorizarea îndeplin</w:t>
      </w:r>
      <w:r>
        <w:rPr>
          <w:rFonts w:ascii="Trebuchet MS" w:eastAsia="Trebuchet MS" w:hAnsi="Trebuchet MS" w:cs="Trebuchet MS"/>
          <w:sz w:val="22"/>
          <w:szCs w:val="22"/>
          <w:lang w:val="ro-RO"/>
        </w:rPr>
        <w:t>irii indicatorilor post implementare: pentru a păstra contribuția din fonduri europene, prin monitorizarea realizată la nivelul Beneficiarilor timp de 5 ani de la efectuarea plăților finale aferente măsurilor/investițiilor prevăzute la art. 1, MCID și ADR,</w:t>
      </w:r>
      <w:r>
        <w:rPr>
          <w:rFonts w:ascii="Trebuchet MS" w:eastAsia="Trebuchet MS" w:hAnsi="Trebuchet MS" w:cs="Trebuchet MS"/>
          <w:sz w:val="22"/>
          <w:szCs w:val="22"/>
          <w:lang w:val="ro-RO"/>
        </w:rPr>
        <w:t xml:space="preserve"> prin OIPSI, se asigură că nu s-au înregistrat modificări substanțiale asupra acestora. </w:t>
      </w:r>
    </w:p>
    <w:p w14:paraId="1A3C00CF" w14:textId="77777777" w:rsidR="002A4F01" w:rsidRDefault="002A4F01">
      <w:pPr>
        <w:spacing w:before="144"/>
        <w:ind w:left="0" w:hanging="2"/>
        <w:jc w:val="both"/>
        <w:rPr>
          <w:rFonts w:ascii="Trebuchet MS" w:eastAsia="Trebuchet MS" w:hAnsi="Trebuchet MS" w:cs="Trebuchet MS"/>
          <w:sz w:val="22"/>
          <w:szCs w:val="22"/>
          <w:lang w:val="ro-RO"/>
        </w:rPr>
      </w:pPr>
    </w:p>
    <w:p w14:paraId="0AF7D2E7" w14:textId="77777777" w:rsidR="002A4F01" w:rsidRDefault="008556CA">
      <w:pPr>
        <w:spacing w:before="144"/>
        <w:ind w:left="0" w:hanging="2"/>
        <w:jc w:val="both"/>
        <w:rPr>
          <w:rFonts w:ascii="Trebuchet MS" w:eastAsia="Trebuchet MS" w:hAnsi="Trebuchet MS" w:cs="Trebuchet MS"/>
          <w:sz w:val="22"/>
          <w:szCs w:val="22"/>
          <w:lang w:val="ro-RO"/>
        </w:rPr>
      </w:pPr>
      <w:sdt>
        <w:sdtPr>
          <w:rPr>
            <w:rFonts w:ascii="Trebuchet MS" w:hAnsi="Trebuchet MS"/>
            <w:lang w:val="ro-RO"/>
          </w:rPr>
          <w:tag w:val="goog_rdk_59"/>
          <w:id w:val="758186926"/>
        </w:sdtPr>
        <w:sdtEndPr/>
        <w:sdtContent>
          <w:r>
            <w:rPr>
              <w:rFonts w:ascii="Trebuchet MS" w:eastAsia="Arial" w:hAnsi="Trebuchet MS" w:cs="Arial"/>
              <w:b/>
              <w:sz w:val="22"/>
              <w:szCs w:val="22"/>
              <w:lang w:val="ro-RO"/>
            </w:rPr>
            <w:t>Raportarea în cadrul contractului de finanțare</w:t>
          </w:r>
        </w:sdtContent>
      </w:sdt>
    </w:p>
    <w:p w14:paraId="6062A941" w14:textId="77777777" w:rsidR="002A4F01" w:rsidRDefault="008556CA">
      <w:pPr>
        <w:spacing w:before="144"/>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 xml:space="preserve">Art. 13. </w:t>
      </w:r>
    </w:p>
    <w:p w14:paraId="44040B70" w14:textId="77777777" w:rsidR="002A4F01" w:rsidRDefault="002A4F01">
      <w:pPr>
        <w:ind w:left="0" w:hanging="2"/>
        <w:jc w:val="both"/>
        <w:rPr>
          <w:rFonts w:ascii="Trebuchet MS" w:eastAsia="Trebuchet MS" w:hAnsi="Trebuchet MS" w:cs="Trebuchet MS"/>
          <w:sz w:val="22"/>
          <w:szCs w:val="22"/>
          <w:lang w:val="ro-RO"/>
        </w:rPr>
      </w:pPr>
    </w:p>
    <w:p w14:paraId="6A37A5F2" w14:textId="77777777" w:rsidR="002A4F01" w:rsidRDefault="008556CA">
      <w:pPr>
        <w:numPr>
          <w:ilvl w:val="2"/>
          <w:numId w:val="23"/>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În vederea realizării raportării din cadrul contractului de finanțare, MCID realizează următoarele activit</w:t>
      </w:r>
      <w:r>
        <w:rPr>
          <w:rFonts w:ascii="Trebuchet MS" w:eastAsia="Trebuchet MS" w:hAnsi="Trebuchet MS" w:cs="Trebuchet MS"/>
          <w:sz w:val="22"/>
          <w:szCs w:val="22"/>
          <w:lang w:val="ro-RO"/>
        </w:rPr>
        <w:t>ăți:</w:t>
      </w:r>
    </w:p>
    <w:p w14:paraId="73E62215" w14:textId="77777777" w:rsidR="002A4F01" w:rsidRDefault="008556CA">
      <w:pPr>
        <w:numPr>
          <w:ilvl w:val="0"/>
          <w:numId w:val="24"/>
        </w:numPr>
        <w:tabs>
          <w:tab w:val="left" w:pos="426"/>
          <w:tab w:val="left" w:pos="810"/>
        </w:tabs>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transmite către MIPE rapoarte de progres la termenele și cu frecvența stabilite, potrivit prevederilor legislaţiei naţionale și/sau europene incidente şi/sau procedurilor interne aplicabile, trimestrial sau ori de câte ori se vor solicita în scris de </w:t>
      </w:r>
      <w:r>
        <w:rPr>
          <w:rFonts w:ascii="Trebuchet MS" w:eastAsia="Trebuchet MS" w:hAnsi="Trebuchet MS" w:cs="Trebuchet MS"/>
          <w:sz w:val="22"/>
          <w:szCs w:val="22"/>
          <w:lang w:val="ro-RO"/>
        </w:rPr>
        <w:t>către coordonatorul național. Aceste rapoarte de progres au scopul de a prezenta în mod regulat informații tehnice și financiare referitoare la stadiul implementării/derulării reformelor și investițiilor, precum și probleme întâmpinate pe parcursul impleme</w:t>
      </w:r>
      <w:r>
        <w:rPr>
          <w:rFonts w:ascii="Trebuchet MS" w:eastAsia="Trebuchet MS" w:hAnsi="Trebuchet MS" w:cs="Trebuchet MS"/>
          <w:sz w:val="22"/>
          <w:szCs w:val="22"/>
          <w:lang w:val="ro-RO"/>
        </w:rPr>
        <w:t>ntării/derulării.</w:t>
      </w:r>
    </w:p>
    <w:p w14:paraId="5EB6726B" w14:textId="77777777" w:rsidR="002A4F01" w:rsidRDefault="008556CA">
      <w:pPr>
        <w:numPr>
          <w:ilvl w:val="0"/>
          <w:numId w:val="24"/>
        </w:numPr>
        <w:tabs>
          <w:tab w:val="left" w:pos="426"/>
        </w:tabs>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 asigură introducerea, în sistemul informatic de management al PNRR a datelor privind stadiul îndeplinirii țintelor și jaloanelor, datelor privind indicatorii, a datelor privind cheltuielile efectuate, inclusiv a datelor prevăzute la art.</w:t>
      </w:r>
      <w:r>
        <w:rPr>
          <w:rFonts w:ascii="Trebuchet MS" w:eastAsia="Trebuchet MS" w:hAnsi="Trebuchet MS" w:cs="Trebuchet MS"/>
          <w:sz w:val="22"/>
          <w:szCs w:val="22"/>
          <w:lang w:val="ro-RO"/>
        </w:rPr>
        <w:t xml:space="preserve"> 22 alin. (2) lit. d) din Regulamentul (UE) 2021/241 al </w:t>
      </w:r>
      <w:r>
        <w:rPr>
          <w:rFonts w:ascii="Trebuchet MS" w:eastAsia="Trebuchet MS" w:hAnsi="Trebuchet MS" w:cs="Trebuchet MS"/>
          <w:sz w:val="22"/>
          <w:szCs w:val="22"/>
          <w:lang w:val="ro-RO"/>
        </w:rPr>
        <w:lastRenderedPageBreak/>
        <w:t>Parlamentului European și al Consiliului din 12 februarie 2021 de instituire a Mecanismului de redresare și reziliență.</w:t>
      </w:r>
    </w:p>
    <w:p w14:paraId="18505734" w14:textId="77777777" w:rsidR="002A4F01" w:rsidRDefault="008556CA">
      <w:pPr>
        <w:numPr>
          <w:ilvl w:val="2"/>
          <w:numId w:val="23"/>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În vederea realizării raportării din cadrul contractului de finanțare, Beneficia</w:t>
      </w:r>
      <w:r>
        <w:rPr>
          <w:rFonts w:ascii="Trebuchet MS" w:eastAsia="Trebuchet MS" w:hAnsi="Trebuchet MS" w:cs="Trebuchet MS"/>
          <w:sz w:val="22"/>
          <w:szCs w:val="22"/>
          <w:lang w:val="ro-RO"/>
        </w:rPr>
        <w:t xml:space="preserve">rii au obligația să raporteze/transmită MCID și ADR, prin OIPSI, următoarele documentații: </w:t>
      </w:r>
    </w:p>
    <w:p w14:paraId="5D2E21AF" w14:textId="77777777" w:rsidR="002A4F01" w:rsidRDefault="008556CA">
      <w:pPr>
        <w:numPr>
          <w:ilvl w:val="0"/>
          <w:numId w:val="25"/>
        </w:numPr>
        <w:tabs>
          <w:tab w:val="left" w:pos="426"/>
        </w:tabs>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   până la data de 5 decembrie a fiecărui an, lista achizițiilor publice planificate a fi realizate în anul următor. Aceste informaţii stau la baza planificării flu</w:t>
      </w:r>
      <w:r>
        <w:rPr>
          <w:rFonts w:ascii="Trebuchet MS" w:eastAsia="Trebuchet MS" w:hAnsi="Trebuchet MS" w:cs="Trebuchet MS"/>
          <w:sz w:val="22"/>
          <w:szCs w:val="22"/>
          <w:lang w:val="ro-RO"/>
        </w:rPr>
        <w:t>xurilor financiare și a resurselor umane și de timp, de către coordonatorul naţional;</w:t>
      </w:r>
    </w:p>
    <w:p w14:paraId="4DCF0E77" w14:textId="77777777" w:rsidR="002A4F01" w:rsidRDefault="008556CA">
      <w:pPr>
        <w:numPr>
          <w:ilvl w:val="0"/>
          <w:numId w:val="25"/>
        </w:numPr>
        <w:tabs>
          <w:tab w:val="left" w:pos="426"/>
        </w:tabs>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 până la data de 15 martie, respectiv 1 septembrie ale fiecărui an datele necesare elaborării de către coordonatorul naţional a cererii de plată și declarației de gestiun</w:t>
      </w:r>
      <w:r>
        <w:rPr>
          <w:rFonts w:ascii="Trebuchet MS" w:eastAsia="Trebuchet MS" w:hAnsi="Trebuchet MS" w:cs="Trebuchet MS"/>
          <w:sz w:val="22"/>
          <w:szCs w:val="22"/>
          <w:lang w:val="ro-RO"/>
        </w:rPr>
        <w:t>e. Aceste date sunt însoțite de documente justificative actualizate, după caz, la solicitarea coordonatorului de reformă și/sau investiție, până la data transmiterii cererii de plată și declarației de gestiune către CE;</w:t>
      </w:r>
    </w:p>
    <w:p w14:paraId="1B6AC78B" w14:textId="77777777" w:rsidR="002A4F01" w:rsidRDefault="008556CA">
      <w:pPr>
        <w:numPr>
          <w:ilvl w:val="0"/>
          <w:numId w:val="25"/>
        </w:numPr>
        <w:tabs>
          <w:tab w:val="left" w:pos="426"/>
        </w:tabs>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 trimestrial sau la termenele și cu frecvența stabilite potrivit prevederilor legislaţiei naţionale și/sau europene incidente şi/sau procedurilor interne relevante, precum și ori de câte ori se vor solicita în scris de coordonatorul de reformă rapoarte pri</w:t>
      </w:r>
      <w:r>
        <w:rPr>
          <w:rFonts w:ascii="Trebuchet MS" w:eastAsia="Trebuchet MS" w:hAnsi="Trebuchet MS" w:cs="Trebuchet MS"/>
          <w:sz w:val="22"/>
          <w:szCs w:val="22"/>
          <w:lang w:val="ro-RO"/>
        </w:rPr>
        <w:t>vind progresul tehnic și financiar al reformelor și/sau investițiilor stabilite prin contractul de finanțare încheiat, pe formatul standard stabilit prin procedura operațională de monitorizare a coordonatorului de reformă și/sau investiție</w:t>
      </w:r>
    </w:p>
    <w:p w14:paraId="6A75F0F1" w14:textId="77777777" w:rsidR="002A4F01" w:rsidRDefault="008556CA">
      <w:pPr>
        <w:numPr>
          <w:ilvl w:val="0"/>
          <w:numId w:val="25"/>
        </w:numPr>
        <w:tabs>
          <w:tab w:val="left" w:pos="426"/>
        </w:tabs>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Aceste rapoarte </w:t>
      </w:r>
      <w:r>
        <w:rPr>
          <w:rFonts w:ascii="Trebuchet MS" w:eastAsia="Trebuchet MS" w:hAnsi="Trebuchet MS" w:cs="Trebuchet MS"/>
          <w:sz w:val="22"/>
          <w:szCs w:val="22"/>
          <w:lang w:val="ro-RO"/>
        </w:rPr>
        <w:t>de progres au scopul de a prezenta în mod regulat informații tehnice financiare referitoare la stadiul implementării/realizării reformei și investiției, precum și problemele întâmpinate pe parcursul implementării/derulării.</w:t>
      </w:r>
    </w:p>
    <w:p w14:paraId="49A93866" w14:textId="77777777" w:rsidR="002A4F01" w:rsidRDefault="008556CA">
      <w:pPr>
        <w:numPr>
          <w:ilvl w:val="0"/>
          <w:numId w:val="25"/>
        </w:numPr>
        <w:tabs>
          <w:tab w:val="left" w:pos="426"/>
        </w:tabs>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Depunerea rapoartelor de progres</w:t>
      </w:r>
      <w:r>
        <w:rPr>
          <w:rFonts w:ascii="Trebuchet MS" w:eastAsia="Trebuchet MS" w:hAnsi="Trebuchet MS" w:cs="Trebuchet MS"/>
          <w:sz w:val="22"/>
          <w:szCs w:val="22"/>
          <w:lang w:val="ro-RO"/>
        </w:rPr>
        <w:t xml:space="preserve"> ale beneficiarului se va face la coordonatorul de reformă, în format electronic, potrivit prevederilor legislaţiei naţionale și/sau europene incidente şi/sau procedurilor interne relevante și/sau solicitărilor formulate de acesta.</w:t>
      </w:r>
    </w:p>
    <w:p w14:paraId="7BE57BA4" w14:textId="77777777" w:rsidR="002A4F01" w:rsidRDefault="008556CA">
      <w:pPr>
        <w:numPr>
          <w:ilvl w:val="0"/>
          <w:numId w:val="25"/>
        </w:numPr>
        <w:tabs>
          <w:tab w:val="left" w:pos="426"/>
        </w:tabs>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până la data de 15 ianua</w:t>
      </w:r>
      <w:r>
        <w:rPr>
          <w:rFonts w:ascii="Trebuchet MS" w:eastAsia="Trebuchet MS" w:hAnsi="Trebuchet MS" w:cs="Trebuchet MS"/>
          <w:sz w:val="22"/>
          <w:szCs w:val="22"/>
          <w:lang w:val="ro-RO"/>
        </w:rPr>
        <w:t>rie, respectiv 15 iulie a anului de raportare datele privind indicatorii comuni conform art. 29 alin. (4) lit. a) din Regulamentul (UE) 2021/241 al Parlamentului European și al Consiliului din 12 februarie 2021. Perioada de raportare acoperă întreaga perio</w:t>
      </w:r>
      <w:r>
        <w:rPr>
          <w:rFonts w:ascii="Trebuchet MS" w:eastAsia="Trebuchet MS" w:hAnsi="Trebuchet MS" w:cs="Trebuchet MS"/>
          <w:sz w:val="22"/>
          <w:szCs w:val="22"/>
          <w:lang w:val="ro-RO"/>
        </w:rPr>
        <w:t>adă de implementare a planului, începând cu 1 februarie 2020, după caz, până la datele-limită, și anume 31 decembrie și 30 iunie în fiecare an.</w:t>
      </w:r>
    </w:p>
    <w:p w14:paraId="2DC53392" w14:textId="77777777" w:rsidR="002A4F01" w:rsidRDefault="002A4F01">
      <w:pPr>
        <w:spacing w:before="60"/>
        <w:ind w:left="0" w:hanging="2"/>
        <w:jc w:val="both"/>
        <w:rPr>
          <w:rFonts w:ascii="Trebuchet MS" w:eastAsia="Trebuchet MS" w:hAnsi="Trebuchet MS" w:cs="Trebuchet MS"/>
          <w:sz w:val="22"/>
          <w:szCs w:val="22"/>
          <w:lang w:val="ro-RO"/>
        </w:rPr>
      </w:pPr>
    </w:p>
    <w:p w14:paraId="01583E96" w14:textId="77777777" w:rsidR="002A4F01" w:rsidRDefault="008556CA">
      <w:pPr>
        <w:tabs>
          <w:tab w:val="left" w:pos="0"/>
        </w:tabs>
        <w:spacing w:after="120" w:line="240" w:lineRule="auto"/>
        <w:ind w:left="0" w:hanging="2"/>
        <w:jc w:val="both"/>
        <w:rPr>
          <w:rFonts w:ascii="Trebuchet MS" w:eastAsia="Trebuchet MS" w:hAnsi="Trebuchet MS" w:cs="Trebuchet MS"/>
          <w:b/>
          <w:color w:val="000000"/>
          <w:sz w:val="22"/>
          <w:szCs w:val="22"/>
          <w:lang w:val="ro-RO"/>
        </w:rPr>
      </w:pPr>
      <w:r>
        <w:rPr>
          <w:rFonts w:ascii="Trebuchet MS" w:eastAsia="Trebuchet MS" w:hAnsi="Trebuchet MS" w:cs="Trebuchet MS"/>
          <w:b/>
          <w:color w:val="000000"/>
          <w:sz w:val="22"/>
          <w:szCs w:val="22"/>
          <w:lang w:val="ro-RO"/>
        </w:rPr>
        <w:t>Capitolul X - Recuperarea finanțării</w:t>
      </w:r>
    </w:p>
    <w:p w14:paraId="3165AC1A" w14:textId="77777777" w:rsidR="002A4F01" w:rsidRDefault="002A4F01">
      <w:pPr>
        <w:spacing w:after="120"/>
        <w:ind w:left="0" w:hanging="2"/>
        <w:jc w:val="both"/>
        <w:rPr>
          <w:rFonts w:ascii="Trebuchet MS" w:eastAsia="Trebuchet MS" w:hAnsi="Trebuchet MS" w:cs="Trebuchet MS"/>
          <w:sz w:val="22"/>
          <w:szCs w:val="22"/>
          <w:lang w:val="ro-RO"/>
        </w:rPr>
      </w:pPr>
    </w:p>
    <w:p w14:paraId="24883059" w14:textId="77777777" w:rsidR="002A4F01" w:rsidRDefault="008556CA">
      <w:pPr>
        <w:tabs>
          <w:tab w:val="left" w:pos="990"/>
        </w:tabs>
        <w:spacing w:after="120" w:line="240" w:lineRule="auto"/>
        <w:ind w:left="0" w:hanging="2"/>
        <w:jc w:val="both"/>
        <w:rPr>
          <w:rFonts w:ascii="Trebuchet MS" w:eastAsia="Trebuchet MS" w:hAnsi="Trebuchet MS" w:cs="Trebuchet MS"/>
          <w:color w:val="000000"/>
          <w:sz w:val="22"/>
          <w:szCs w:val="22"/>
          <w:lang w:val="ro-RO"/>
        </w:rPr>
      </w:pPr>
      <w:r>
        <w:rPr>
          <w:rFonts w:ascii="Trebuchet MS" w:eastAsia="Trebuchet MS" w:hAnsi="Trebuchet MS" w:cs="Trebuchet MS"/>
          <w:b/>
          <w:color w:val="000000"/>
          <w:sz w:val="22"/>
          <w:szCs w:val="22"/>
          <w:lang w:val="ro-RO"/>
        </w:rPr>
        <w:t>Art. 14.</w:t>
      </w:r>
      <w:r>
        <w:rPr>
          <w:rFonts w:ascii="Trebuchet MS" w:eastAsia="Trebuchet MS" w:hAnsi="Trebuchet MS" w:cs="Trebuchet MS"/>
          <w:color w:val="000000"/>
          <w:sz w:val="22"/>
          <w:szCs w:val="22"/>
          <w:lang w:val="ro-RO"/>
        </w:rPr>
        <w:t xml:space="preserve"> </w:t>
      </w:r>
    </w:p>
    <w:p w14:paraId="17B38F94" w14:textId="77777777" w:rsidR="002A4F01" w:rsidRDefault="008556CA">
      <w:pPr>
        <w:numPr>
          <w:ilvl w:val="2"/>
          <w:numId w:val="26"/>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În cazul în care, în urma derulării activităţilor de constatare menţionate la </w:t>
      </w:r>
      <w:r>
        <w:rPr>
          <w:rFonts w:ascii="Trebuchet MS" w:eastAsia="Trebuchet MS" w:hAnsi="Trebuchet MS" w:cs="Trebuchet MS"/>
          <w:sz w:val="22"/>
          <w:szCs w:val="22"/>
          <w:lang w:val="ro-RO"/>
        </w:rPr>
        <w:br/>
        <w:t>art.31 din OUG nr. 124/2021, MIPE</w:t>
      </w:r>
      <w:sdt>
        <w:sdtPr>
          <w:rPr>
            <w:rFonts w:ascii="Trebuchet MS" w:hAnsi="Trebuchet MS"/>
            <w:lang w:val="ro-RO"/>
          </w:rPr>
          <w:tag w:val="goog_rdk_60"/>
          <w:id w:val="1990120567"/>
        </w:sdtPr>
        <w:sdtEndPr/>
        <w:sdtContent>
          <w:r>
            <w:rPr>
              <w:rFonts w:ascii="Trebuchet MS" w:eastAsia="Arial" w:hAnsi="Trebuchet MS" w:cs="Arial"/>
              <w:sz w:val="22"/>
              <w:szCs w:val="22"/>
              <w:lang w:val="ro-RO"/>
            </w:rPr>
            <w:t xml:space="preserve"> și </w:t>
          </w:r>
        </w:sdtContent>
      </w:sdt>
      <w:r>
        <w:rPr>
          <w:rFonts w:ascii="Trebuchet MS" w:eastAsia="Trebuchet MS" w:hAnsi="Trebuchet MS" w:cs="Trebuchet MS"/>
          <w:sz w:val="22"/>
          <w:szCs w:val="22"/>
          <w:lang w:val="ro-RO"/>
        </w:rPr>
        <w:t xml:space="preserve">MCID stabilesc, prin acte administrative, creanţe bugetare/fiscale, MIPE/coordonatorul de reforme şi/sau investiţii, după caz, efectuează </w:t>
      </w:r>
      <w:r>
        <w:rPr>
          <w:rFonts w:ascii="Trebuchet MS" w:eastAsia="Trebuchet MS" w:hAnsi="Trebuchet MS" w:cs="Trebuchet MS"/>
          <w:sz w:val="22"/>
          <w:szCs w:val="22"/>
          <w:lang w:val="ro-RO"/>
        </w:rPr>
        <w:t>demersuri pentru recuperarea creanţelor în cauză.</w:t>
      </w:r>
    </w:p>
    <w:p w14:paraId="5E97D64D" w14:textId="77777777" w:rsidR="002A4F01" w:rsidRDefault="008556CA">
      <w:pPr>
        <w:numPr>
          <w:ilvl w:val="2"/>
          <w:numId w:val="26"/>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MIPE</w:t>
      </w:r>
      <w:sdt>
        <w:sdtPr>
          <w:rPr>
            <w:rFonts w:ascii="Trebuchet MS" w:hAnsi="Trebuchet MS"/>
            <w:lang w:val="ro-RO"/>
          </w:rPr>
          <w:tag w:val="goog_rdk_61"/>
          <w:id w:val="861704979"/>
        </w:sdtPr>
        <w:sdtEndPr/>
        <w:sdtContent>
          <w:r>
            <w:rPr>
              <w:rFonts w:ascii="Trebuchet MS" w:eastAsia="Arial" w:hAnsi="Trebuchet MS" w:cs="Arial"/>
              <w:sz w:val="22"/>
              <w:szCs w:val="22"/>
              <w:lang w:val="ro-RO"/>
            </w:rPr>
            <w:t xml:space="preserve"> și </w:t>
          </w:r>
        </w:sdtContent>
      </w:sdt>
      <w:r>
        <w:rPr>
          <w:rFonts w:ascii="Trebuchet MS" w:eastAsia="Trebuchet MS" w:hAnsi="Trebuchet MS" w:cs="Trebuchet MS"/>
          <w:sz w:val="22"/>
          <w:szCs w:val="22"/>
          <w:lang w:val="ro-RO"/>
        </w:rPr>
        <w:t>MCID efectuează demersuri pentru recuperarea sumelor reprezentand dobanzi rezultate din  stabilirea creanţelor bugetare/fiscale.</w:t>
      </w:r>
    </w:p>
    <w:p w14:paraId="02052CA5" w14:textId="77777777" w:rsidR="002A4F01" w:rsidRDefault="002A4F01">
      <w:pPr>
        <w:ind w:left="0" w:right="-4" w:hanging="2"/>
        <w:jc w:val="both"/>
        <w:rPr>
          <w:rFonts w:ascii="Trebuchet MS" w:eastAsia="Trebuchet MS" w:hAnsi="Trebuchet MS" w:cs="Trebuchet MS"/>
          <w:sz w:val="22"/>
          <w:szCs w:val="22"/>
          <w:lang w:val="ro-RO"/>
        </w:rPr>
      </w:pPr>
    </w:p>
    <w:p w14:paraId="1B8E5783" w14:textId="77777777" w:rsidR="002A4F01" w:rsidRDefault="008556CA">
      <w:pPr>
        <w:ind w:left="0" w:right="-4"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 XI - Răspunderea părților, forţa majoră și cazul fortuit</w:t>
      </w:r>
    </w:p>
    <w:p w14:paraId="3EBFFE74" w14:textId="77777777" w:rsidR="002A4F01" w:rsidRDefault="002A4F01">
      <w:pPr>
        <w:ind w:left="0" w:hanging="2"/>
        <w:rPr>
          <w:rFonts w:ascii="Trebuchet MS" w:eastAsia="Trebuchet MS" w:hAnsi="Trebuchet MS" w:cs="Trebuchet MS"/>
          <w:sz w:val="22"/>
          <w:szCs w:val="22"/>
          <w:lang w:val="ro-RO"/>
        </w:rPr>
      </w:pPr>
    </w:p>
    <w:p w14:paraId="66918C05" w14:textId="77777777" w:rsidR="002A4F01" w:rsidRDefault="008556CA">
      <w:pPr>
        <w:ind w:left="0" w:hanging="2"/>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 xml:space="preserve">Art. 15. </w:t>
      </w:r>
    </w:p>
    <w:p w14:paraId="78B57A86" w14:textId="77777777" w:rsidR="002A4F01" w:rsidRDefault="008556CA">
      <w:pPr>
        <w:numPr>
          <w:ilvl w:val="2"/>
          <w:numId w:val="27"/>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Niciuna dintre părţi nu este şi nu poate fi ţinută răspunzătoare pentru daunele / prejudiciile cauzate unui terţ din vina celeilalte părţi sau cauzate celeilalte părţi de către un terţ în îndeplinirea prezentului contract şi/sau scopul implementării proiec</w:t>
      </w:r>
      <w:r>
        <w:rPr>
          <w:rFonts w:ascii="Trebuchet MS" w:eastAsia="Trebuchet MS" w:hAnsi="Trebuchet MS" w:cs="Trebuchet MS"/>
          <w:sz w:val="22"/>
          <w:szCs w:val="22"/>
          <w:lang w:val="ro-RO"/>
        </w:rPr>
        <w:t xml:space="preserve">tului sau în legătură cu aceasta. </w:t>
      </w:r>
    </w:p>
    <w:p w14:paraId="652A574C" w14:textId="77777777" w:rsidR="002A4F01" w:rsidRDefault="008556CA">
      <w:pPr>
        <w:numPr>
          <w:ilvl w:val="2"/>
          <w:numId w:val="27"/>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Fiecare parte este răspunzătoare pentru orice daune sau prejudicii cauzate celeilalte părţi prin neîndeplinirea sau îndeplinirea cu întârziere şi/sau defectuoasă a obligaţiilor ce îi revin, conform prevederilor prezentulu</w:t>
      </w:r>
      <w:r>
        <w:rPr>
          <w:rFonts w:ascii="Trebuchet MS" w:eastAsia="Trebuchet MS" w:hAnsi="Trebuchet MS" w:cs="Trebuchet MS"/>
          <w:sz w:val="22"/>
          <w:szCs w:val="22"/>
          <w:lang w:val="ro-RO"/>
        </w:rPr>
        <w:t xml:space="preserve">i contract. </w:t>
      </w:r>
    </w:p>
    <w:p w14:paraId="2463D8C0" w14:textId="77777777" w:rsidR="002A4F01" w:rsidRDefault="008556CA">
      <w:pPr>
        <w:numPr>
          <w:ilvl w:val="2"/>
          <w:numId w:val="27"/>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În cazul constatării de către instituţiile îndreptăţite, a nerealizării investiției, sau a neexecutării culpabile a unei obligații, dintr-o vină imputabilă uneia dintre părţile semnatare ale acestui contract, aceasta atrage răspunderea civilă </w:t>
      </w:r>
      <w:r>
        <w:rPr>
          <w:rFonts w:ascii="Trebuchet MS" w:eastAsia="Trebuchet MS" w:hAnsi="Trebuchet MS" w:cs="Trebuchet MS"/>
          <w:sz w:val="22"/>
          <w:szCs w:val="22"/>
          <w:lang w:val="ro-RO"/>
        </w:rPr>
        <w:t>a părţii aflate în culpă, în condițiile legii.</w:t>
      </w:r>
    </w:p>
    <w:p w14:paraId="257F04EF" w14:textId="77777777" w:rsidR="002A4F01" w:rsidRDefault="002A4F01">
      <w:pPr>
        <w:widowControl w:val="0"/>
        <w:ind w:left="0" w:hanging="2"/>
        <w:jc w:val="both"/>
        <w:rPr>
          <w:rFonts w:ascii="Trebuchet MS" w:eastAsia="Trebuchet MS" w:hAnsi="Trebuchet MS" w:cs="Trebuchet MS"/>
          <w:sz w:val="22"/>
          <w:szCs w:val="22"/>
          <w:lang w:val="ro-RO"/>
        </w:rPr>
      </w:pPr>
    </w:p>
    <w:p w14:paraId="14ED0DBB" w14:textId="77777777" w:rsidR="002A4F01" w:rsidRDefault="002A4F01">
      <w:pPr>
        <w:ind w:left="0" w:hanging="2"/>
        <w:rPr>
          <w:rFonts w:ascii="Trebuchet MS" w:eastAsia="Trebuchet MS" w:hAnsi="Trebuchet MS" w:cs="Trebuchet MS"/>
          <w:sz w:val="22"/>
          <w:szCs w:val="22"/>
          <w:lang w:val="ro-RO"/>
        </w:rPr>
      </w:pPr>
    </w:p>
    <w:p w14:paraId="65348EA8" w14:textId="77777777" w:rsidR="002A4F01" w:rsidRDefault="008556CA">
      <w:pPr>
        <w:ind w:left="0" w:hanging="2"/>
        <w:rPr>
          <w:rFonts w:ascii="Trebuchet MS" w:eastAsia="Trebuchet MS" w:hAnsi="Trebuchet MS" w:cs="Trebuchet MS"/>
          <w:sz w:val="22"/>
          <w:szCs w:val="22"/>
          <w:lang w:val="ro-RO"/>
        </w:rPr>
      </w:pPr>
      <w:r>
        <w:rPr>
          <w:rFonts w:ascii="Trebuchet MS" w:eastAsia="Trebuchet MS" w:hAnsi="Trebuchet MS" w:cs="Trebuchet MS"/>
          <w:b/>
          <w:sz w:val="22"/>
          <w:szCs w:val="22"/>
          <w:lang w:val="ro-RO"/>
        </w:rPr>
        <w:lastRenderedPageBreak/>
        <w:t xml:space="preserve">Art. 16. </w:t>
      </w:r>
    </w:p>
    <w:p w14:paraId="2C51A710" w14:textId="77777777" w:rsidR="002A4F01" w:rsidRDefault="002A4F01">
      <w:pPr>
        <w:ind w:left="0" w:hanging="2"/>
        <w:rPr>
          <w:rFonts w:ascii="Trebuchet MS" w:eastAsia="Trebuchet MS" w:hAnsi="Trebuchet MS" w:cs="Trebuchet MS"/>
          <w:sz w:val="22"/>
          <w:szCs w:val="22"/>
          <w:lang w:val="ro-RO"/>
        </w:rPr>
      </w:pPr>
    </w:p>
    <w:p w14:paraId="5382D718" w14:textId="77777777" w:rsidR="002A4F01" w:rsidRDefault="008556CA">
      <w:pPr>
        <w:numPr>
          <w:ilvl w:val="2"/>
          <w:numId w:val="28"/>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 Prin forță majoră se </w:t>
      </w:r>
      <w:sdt>
        <w:sdtPr>
          <w:rPr>
            <w:rFonts w:ascii="Trebuchet MS" w:hAnsi="Trebuchet MS"/>
            <w:lang w:val="ro-RO"/>
          </w:rPr>
          <w:tag w:val="goog_rdk_62"/>
          <w:id w:val="-1313713422"/>
        </w:sdtPr>
        <w:sdtEndPr/>
        <w:sdtContent>
          <w:r>
            <w:rPr>
              <w:rFonts w:ascii="Trebuchet MS" w:eastAsia="Arial" w:hAnsi="Trebuchet MS" w:cs="Arial"/>
              <w:sz w:val="22"/>
              <w:szCs w:val="22"/>
              <w:lang w:val="ro-RO"/>
            </w:rPr>
            <w:t>înțelege</w:t>
          </w:r>
        </w:sdtContent>
      </w:sdt>
      <w:r>
        <w:rPr>
          <w:rFonts w:ascii="Trebuchet MS" w:eastAsia="Trebuchet MS" w:hAnsi="Trebuchet MS" w:cs="Trebuchet MS"/>
          <w:sz w:val="22"/>
          <w:szCs w:val="22"/>
          <w:lang w:val="ro-RO"/>
        </w:rPr>
        <w:t xml:space="preserve"> orice eveniment extern, imprevizibil, absolut invincibil și inevitabil intervenit după data intrării în vigoare prezentului contract, care împiedică executarea în tot sau în parte a contractului și care exonerează de răspundere partea care o invocă. Forţa</w:t>
      </w:r>
      <w:r>
        <w:rPr>
          <w:rFonts w:ascii="Trebuchet MS" w:eastAsia="Trebuchet MS" w:hAnsi="Trebuchet MS" w:cs="Trebuchet MS"/>
          <w:sz w:val="22"/>
          <w:szCs w:val="22"/>
          <w:lang w:val="ro-RO"/>
        </w:rPr>
        <w:t xml:space="preserve"> majoră exonerează de răspundere părţile în cazul neexecutării parţiale sau totale a obligaţiilor asumate prin prezentul contract, pe toată perioada în care aceasta acţionează şi numai dacă a fost notificată corespunzător celeilalte părţi. Nu este consider</w:t>
      </w:r>
      <w:r>
        <w:rPr>
          <w:rFonts w:ascii="Trebuchet MS" w:eastAsia="Trebuchet MS" w:hAnsi="Trebuchet MS" w:cs="Trebuchet MS"/>
          <w:sz w:val="22"/>
          <w:szCs w:val="22"/>
          <w:lang w:val="ro-RO"/>
        </w:rPr>
        <w:t>at forţă majoră un eveniment asemenea celor de mai sus care, fără a crea o imposibilitate de executare, face extrem de costisitoare executarea obligaţiilor uneia din părţi.</w:t>
      </w:r>
    </w:p>
    <w:p w14:paraId="5D829C18" w14:textId="77777777" w:rsidR="002A4F01" w:rsidRDefault="008556CA">
      <w:pPr>
        <w:numPr>
          <w:ilvl w:val="2"/>
          <w:numId w:val="28"/>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Pot constitui cauze de forță majoră evenimente cum ar fi: calamitățile naturale (cu</w:t>
      </w:r>
      <w:r>
        <w:rPr>
          <w:rFonts w:ascii="Trebuchet MS" w:eastAsia="Trebuchet MS" w:hAnsi="Trebuchet MS" w:cs="Trebuchet MS"/>
          <w:sz w:val="22"/>
          <w:szCs w:val="22"/>
          <w:lang w:val="ro-RO"/>
        </w:rPr>
        <w:t>tremure, inundații, alunecări de teren), război, revoluție, embargo.</w:t>
      </w:r>
    </w:p>
    <w:p w14:paraId="76AB1F87" w14:textId="77777777" w:rsidR="002A4F01" w:rsidRDefault="008556CA">
      <w:pPr>
        <w:numPr>
          <w:ilvl w:val="2"/>
          <w:numId w:val="28"/>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Partea care invocă forța majoră are obligația de a notifica celeilalte părți cazul de forță majoră, în termen de 5 zile calendaristice de la data apariției, de a dovedi existența situație</w:t>
      </w:r>
      <w:r>
        <w:rPr>
          <w:rFonts w:ascii="Trebuchet MS" w:eastAsia="Trebuchet MS" w:hAnsi="Trebuchet MS" w:cs="Trebuchet MS"/>
          <w:sz w:val="22"/>
          <w:szCs w:val="22"/>
          <w:lang w:val="ro-RO"/>
        </w:rPr>
        <w:t xml:space="preserve">i de forță majoră în baza unui document eliberat sau emis de către autoritatea competentă, în termen de cel mult 15 zile calendaristice de la data comunicării acestuia. De asemenea, are </w:t>
      </w:r>
      <w:sdt>
        <w:sdtPr>
          <w:rPr>
            <w:rFonts w:ascii="Trebuchet MS" w:hAnsi="Trebuchet MS"/>
            <w:lang w:val="ro-RO"/>
          </w:rPr>
          <w:tag w:val="goog_rdk_63"/>
          <w:id w:val="1757942739"/>
        </w:sdtPr>
        <w:sdtEndPr/>
        <w:sdtContent>
          <w:r>
            <w:rPr>
              <w:rFonts w:ascii="Trebuchet MS" w:eastAsia="Arial" w:hAnsi="Trebuchet MS" w:cs="Arial"/>
              <w:sz w:val="22"/>
              <w:szCs w:val="22"/>
              <w:lang w:val="ro-RO"/>
            </w:rPr>
            <w:t>obligația</w:t>
          </w:r>
        </w:sdtContent>
      </w:sdt>
      <w:r>
        <w:rPr>
          <w:rFonts w:ascii="Trebuchet MS" w:eastAsia="Trebuchet MS" w:hAnsi="Trebuchet MS" w:cs="Trebuchet MS"/>
          <w:sz w:val="22"/>
          <w:szCs w:val="22"/>
          <w:lang w:val="ro-RO"/>
        </w:rPr>
        <w:t xml:space="preserve"> de a comunica data încetării situației de forță majoră, în</w:t>
      </w:r>
      <w:r>
        <w:rPr>
          <w:rFonts w:ascii="Trebuchet MS" w:eastAsia="Trebuchet MS" w:hAnsi="Trebuchet MS" w:cs="Trebuchet MS"/>
          <w:sz w:val="22"/>
          <w:szCs w:val="22"/>
          <w:lang w:val="ro-RO"/>
        </w:rPr>
        <w:t xml:space="preserve"> termen de 5 zile calendaristice de la încetare.</w:t>
      </w:r>
    </w:p>
    <w:p w14:paraId="1DE583F1" w14:textId="77777777" w:rsidR="002A4F01" w:rsidRDefault="008556CA">
      <w:pPr>
        <w:numPr>
          <w:ilvl w:val="2"/>
          <w:numId w:val="28"/>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Părţile au obligaţia de a lua orice măsuri care le stau la dispoziţie în vederea limitării consecinţelor acţiunii forţei majore.</w:t>
      </w:r>
    </w:p>
    <w:p w14:paraId="09037ECF" w14:textId="77777777" w:rsidR="002A4F01" w:rsidRDefault="008556CA">
      <w:pPr>
        <w:numPr>
          <w:ilvl w:val="2"/>
          <w:numId w:val="28"/>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Dacă partea care invocă forţa majoră nu procedează la notificarea începerii şi</w:t>
      </w:r>
      <w:r>
        <w:rPr>
          <w:rFonts w:ascii="Trebuchet MS" w:eastAsia="Trebuchet MS" w:hAnsi="Trebuchet MS" w:cs="Trebuchet MS"/>
          <w:sz w:val="22"/>
          <w:szCs w:val="22"/>
          <w:lang w:val="ro-RO"/>
        </w:rPr>
        <w:t xml:space="preserve"> încetării cazului de forţa majoră, în condiţiile şi termenele prevăzute, nu va fi exonerată de răspundere şi va suporta toate daunele provocate celeilalte părţi prin lipsa de notificare.</w:t>
      </w:r>
    </w:p>
    <w:p w14:paraId="66247EE6" w14:textId="77777777" w:rsidR="002A4F01" w:rsidRDefault="008556CA">
      <w:pPr>
        <w:numPr>
          <w:ilvl w:val="2"/>
          <w:numId w:val="28"/>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Executarea contractului este suspendată de la data apariţiei cazului</w:t>
      </w:r>
      <w:r>
        <w:rPr>
          <w:rFonts w:ascii="Trebuchet MS" w:eastAsia="Trebuchet MS" w:hAnsi="Trebuchet MS" w:cs="Trebuchet MS"/>
          <w:sz w:val="22"/>
          <w:szCs w:val="22"/>
          <w:lang w:val="ro-RO"/>
        </w:rPr>
        <w:t xml:space="preserve"> de forţă majoră pe toată perioada de acţiune al acestuia, fără a prejudicia drepturile ce se cuvin părților.</w:t>
      </w:r>
    </w:p>
    <w:p w14:paraId="21252422" w14:textId="77777777" w:rsidR="002A4F01" w:rsidRDefault="008556CA">
      <w:pPr>
        <w:numPr>
          <w:ilvl w:val="2"/>
          <w:numId w:val="28"/>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În cazul în care forţa majoră şi/sau efectele acesteia obligă la suspendarea executării prezentului contract pe o perioada mai mare de 3  luni, pă</w:t>
      </w:r>
      <w:r>
        <w:rPr>
          <w:rFonts w:ascii="Trebuchet MS" w:eastAsia="Trebuchet MS" w:hAnsi="Trebuchet MS" w:cs="Trebuchet MS"/>
          <w:sz w:val="22"/>
          <w:szCs w:val="22"/>
          <w:lang w:val="ro-RO"/>
        </w:rPr>
        <w:t>rţile se vor întâlni într-un termen de cel mult 10  zile calendaristice de la expirarea acestei perioade, pentru a conveni asupra modului de continuare, modificare sau încetarea contractului de finanțare.</w:t>
      </w:r>
    </w:p>
    <w:p w14:paraId="28E7F961" w14:textId="77777777" w:rsidR="002A4F01" w:rsidRDefault="008556CA">
      <w:pPr>
        <w:numPr>
          <w:ilvl w:val="2"/>
          <w:numId w:val="28"/>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Cazul fortuit</w:t>
      </w:r>
      <w:r>
        <w:rPr>
          <w:rFonts w:ascii="Trebuchet MS" w:eastAsia="Trebuchet MS" w:hAnsi="Trebuchet MS" w:cs="Trebuchet MS"/>
          <w:sz w:val="22"/>
          <w:szCs w:val="22"/>
          <w:vertAlign w:val="superscript"/>
          <w:lang w:val="ro-RO"/>
        </w:rPr>
        <w:footnoteReference w:id="3"/>
      </w:r>
      <w:r>
        <w:rPr>
          <w:rFonts w:ascii="Trebuchet MS" w:eastAsia="Trebuchet MS" w:hAnsi="Trebuchet MS" w:cs="Trebuchet MS"/>
          <w:sz w:val="22"/>
          <w:szCs w:val="22"/>
          <w:lang w:val="ro-RO"/>
        </w:rPr>
        <w:t xml:space="preserve"> aşa cum este acesta definit la art.</w:t>
      </w:r>
      <w:r>
        <w:rPr>
          <w:rFonts w:ascii="Trebuchet MS" w:eastAsia="Trebuchet MS" w:hAnsi="Trebuchet MS" w:cs="Trebuchet MS"/>
          <w:sz w:val="22"/>
          <w:szCs w:val="22"/>
          <w:lang w:val="ro-RO"/>
        </w:rPr>
        <w:t xml:space="preserve"> 1351, alin (3) din Legea nr. 287/2009 Codul civil, nu este exonerator de răspundere contractuală a părţilor semnatare ale prezentului contract.</w:t>
      </w:r>
    </w:p>
    <w:p w14:paraId="2B19DB0B" w14:textId="77777777" w:rsidR="002A4F01" w:rsidRDefault="002A4F01">
      <w:pPr>
        <w:ind w:left="0" w:right="115" w:hanging="2"/>
        <w:jc w:val="both"/>
        <w:rPr>
          <w:rFonts w:ascii="Trebuchet MS" w:eastAsia="Trebuchet MS" w:hAnsi="Trebuchet MS" w:cs="Trebuchet MS"/>
          <w:sz w:val="22"/>
          <w:szCs w:val="22"/>
          <w:lang w:val="ro-RO"/>
        </w:rPr>
      </w:pPr>
    </w:p>
    <w:p w14:paraId="19F50FE3" w14:textId="77777777" w:rsidR="002A4F01" w:rsidRDefault="008556CA">
      <w:pPr>
        <w:tabs>
          <w:tab w:val="left" w:pos="1530"/>
        </w:tabs>
        <w:ind w:left="0" w:right="-4" w:hanging="2"/>
        <w:jc w:val="both"/>
        <w:rPr>
          <w:rFonts w:ascii="Trebuchet MS" w:eastAsia="Trebuchet MS" w:hAnsi="Trebuchet MS" w:cs="Trebuchet MS"/>
          <w:sz w:val="22"/>
          <w:szCs w:val="22"/>
          <w:lang w:val="ro-RO"/>
        </w:rPr>
      </w:pPr>
      <w:sdt>
        <w:sdtPr>
          <w:rPr>
            <w:rFonts w:ascii="Trebuchet MS" w:hAnsi="Trebuchet MS"/>
            <w:lang w:val="ro-RO"/>
          </w:rPr>
          <w:tag w:val="goog_rdk_64"/>
          <w:id w:val="776613006"/>
        </w:sdtPr>
        <w:sdtEndPr/>
        <w:sdtContent>
          <w:r>
            <w:rPr>
              <w:rFonts w:ascii="Trebuchet MS" w:eastAsia="Arial" w:hAnsi="Trebuchet MS" w:cs="Arial"/>
              <w:b/>
              <w:sz w:val="22"/>
              <w:szCs w:val="22"/>
              <w:lang w:val="ro-RO"/>
            </w:rPr>
            <w:t>Capitolul XII - Încetarea contractului de finanțare</w:t>
          </w:r>
        </w:sdtContent>
      </w:sdt>
    </w:p>
    <w:p w14:paraId="696F379A" w14:textId="77777777" w:rsidR="002A4F01" w:rsidRDefault="002A4F01">
      <w:pPr>
        <w:tabs>
          <w:tab w:val="left" w:pos="1530"/>
        </w:tabs>
        <w:ind w:left="0" w:right="-4" w:hanging="2"/>
        <w:jc w:val="both"/>
        <w:rPr>
          <w:rFonts w:ascii="Trebuchet MS" w:eastAsia="Trebuchet MS" w:hAnsi="Trebuchet MS" w:cs="Trebuchet MS"/>
          <w:sz w:val="22"/>
          <w:szCs w:val="22"/>
          <w:lang w:val="ro-RO"/>
        </w:rPr>
      </w:pPr>
    </w:p>
    <w:p w14:paraId="6AB4FB5D" w14:textId="77777777" w:rsidR="002A4F01" w:rsidRDefault="008556CA">
      <w:pPr>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 xml:space="preserve">Art. 17. - </w:t>
      </w:r>
      <w:r>
        <w:rPr>
          <w:rFonts w:ascii="Trebuchet MS" w:eastAsia="Trebuchet MS" w:hAnsi="Trebuchet MS" w:cs="Trebuchet MS"/>
          <w:sz w:val="22"/>
          <w:szCs w:val="22"/>
          <w:lang w:val="ro-RO"/>
        </w:rPr>
        <w:t xml:space="preserve">Prezentul contract de finanțare </w:t>
      </w:r>
      <w:r>
        <w:rPr>
          <w:rFonts w:ascii="Trebuchet MS" w:eastAsia="Trebuchet MS" w:hAnsi="Trebuchet MS" w:cs="Trebuchet MS"/>
          <w:sz w:val="22"/>
          <w:szCs w:val="22"/>
          <w:lang w:val="ro-RO"/>
        </w:rPr>
        <w:t>încetează:</w:t>
      </w:r>
    </w:p>
    <w:p w14:paraId="3C1C189E"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a) la data prevăzută la art. 3 din prezentul Contract de finanțare</w:t>
      </w:r>
      <w:r>
        <w:rPr>
          <w:rFonts w:ascii="Trebuchet MS" w:eastAsia="Trebuchet MS" w:hAnsi="Trebuchet MS" w:cs="Trebuchet MS"/>
          <w:i/>
          <w:sz w:val="22"/>
          <w:szCs w:val="22"/>
          <w:lang w:val="ro-RO"/>
        </w:rPr>
        <w:t xml:space="preserve">, </w:t>
      </w:r>
      <w:r>
        <w:rPr>
          <w:rFonts w:ascii="Trebuchet MS" w:eastAsia="Trebuchet MS" w:hAnsi="Trebuchet MS" w:cs="Trebuchet MS"/>
          <w:sz w:val="22"/>
          <w:szCs w:val="22"/>
          <w:lang w:val="ro-RO"/>
        </w:rPr>
        <w:t>cu menținerea obligațiilor privind păstrarea evidențelor/ cu menținerea obligațiilor privind sustenabilitatea investiției pentru o perioadă de 5 ani;</w:t>
      </w:r>
      <w:r>
        <w:rPr>
          <w:rFonts w:ascii="Trebuchet MS" w:eastAsia="Trebuchet MS" w:hAnsi="Trebuchet MS" w:cs="Trebuchet MS"/>
          <w:i/>
          <w:sz w:val="22"/>
          <w:szCs w:val="22"/>
          <w:lang w:val="ro-RO"/>
        </w:rPr>
        <w:t xml:space="preserve"> </w:t>
      </w:r>
    </w:p>
    <w:p w14:paraId="1CE94C94"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b) prin acordul de voinţă </w:t>
      </w:r>
      <w:r>
        <w:rPr>
          <w:rFonts w:ascii="Trebuchet MS" w:eastAsia="Trebuchet MS" w:hAnsi="Trebuchet MS" w:cs="Trebuchet MS"/>
          <w:sz w:val="22"/>
          <w:szCs w:val="22"/>
          <w:lang w:val="ro-RO"/>
        </w:rPr>
        <w:t>al părţilor în acest sens, confirmat în scris, cu recuperarea proporțională a finanțării acordate, dacă este cazul;</w:t>
      </w:r>
    </w:p>
    <w:p w14:paraId="3D2B81D0"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c)  prin reziliere pentru neexecutarea sau executarea defectuoasă a obligațiilor asumate prin prezentul Contract de finanțare;</w:t>
      </w:r>
    </w:p>
    <w:p w14:paraId="491FDD4E"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d) în condiți</w:t>
      </w:r>
      <w:r>
        <w:rPr>
          <w:rFonts w:ascii="Trebuchet MS" w:eastAsia="Trebuchet MS" w:hAnsi="Trebuchet MS" w:cs="Trebuchet MS"/>
          <w:sz w:val="22"/>
          <w:szCs w:val="22"/>
          <w:lang w:val="ro-RO"/>
        </w:rPr>
        <w:t>ile prevăzute la art.3</w:t>
      </w:r>
      <w:sdt>
        <w:sdtPr>
          <w:rPr>
            <w:rFonts w:ascii="Trebuchet MS" w:eastAsia="Trebuchet MS" w:hAnsi="Trebuchet MS" w:cs="Trebuchet MS"/>
            <w:sz w:val="22"/>
            <w:szCs w:val="22"/>
            <w:lang w:val="ro-RO"/>
          </w:rPr>
          <w:tag w:val="goog_rdk_65"/>
          <w:id w:val="-2105258847"/>
        </w:sdtPr>
        <w:sdtEndPr>
          <w:rPr>
            <w:rFonts w:eastAsia="Times New Roman" w:cs="Times New Roman"/>
            <w:sz w:val="24"/>
            <w:szCs w:val="24"/>
          </w:rPr>
        </w:sdtEndPr>
        <w:sdtContent>
          <w:r>
            <w:rPr>
              <w:rFonts w:ascii="Trebuchet MS" w:eastAsia="Trebuchet MS" w:hAnsi="Trebuchet MS" w:cs="Trebuchet MS"/>
              <w:sz w:val="22"/>
              <w:szCs w:val="22"/>
              <w:lang w:val="ro-RO"/>
            </w:rPr>
            <w:t xml:space="preserve"> alin. (5) și (6).</w:t>
          </w:r>
        </w:sdtContent>
      </w:sdt>
    </w:p>
    <w:p w14:paraId="6679E3E2" w14:textId="77777777" w:rsidR="002A4F01" w:rsidRDefault="002A4F01">
      <w:pPr>
        <w:spacing w:line="240" w:lineRule="auto"/>
        <w:ind w:left="0" w:hanging="2"/>
        <w:jc w:val="both"/>
        <w:rPr>
          <w:rFonts w:ascii="Trebuchet MS" w:eastAsia="Trebuchet MS" w:hAnsi="Trebuchet MS" w:cs="Trebuchet MS"/>
          <w:color w:val="000000"/>
          <w:sz w:val="22"/>
          <w:szCs w:val="22"/>
          <w:lang w:val="ro-RO"/>
        </w:rPr>
      </w:pPr>
    </w:p>
    <w:p w14:paraId="6D283A2D" w14:textId="77777777" w:rsidR="002A4F01" w:rsidRDefault="002A4F01">
      <w:pPr>
        <w:spacing w:line="240" w:lineRule="auto"/>
        <w:ind w:left="0" w:hanging="2"/>
        <w:jc w:val="both"/>
        <w:rPr>
          <w:rFonts w:ascii="Trebuchet MS" w:eastAsia="Trebuchet MS" w:hAnsi="Trebuchet MS" w:cs="Trebuchet MS"/>
          <w:color w:val="000000"/>
          <w:sz w:val="22"/>
          <w:szCs w:val="22"/>
          <w:lang w:val="ro-RO"/>
        </w:rPr>
      </w:pPr>
    </w:p>
    <w:p w14:paraId="3B4CD1D3" w14:textId="77777777" w:rsidR="002A4F01" w:rsidRDefault="008556CA">
      <w:pPr>
        <w:spacing w:line="240" w:lineRule="auto"/>
        <w:ind w:left="0" w:hanging="2"/>
        <w:jc w:val="both"/>
        <w:rPr>
          <w:rFonts w:ascii="Trebuchet MS" w:eastAsia="Trebuchet MS" w:hAnsi="Trebuchet MS" w:cs="Trebuchet MS"/>
          <w:color w:val="000000"/>
          <w:sz w:val="22"/>
          <w:szCs w:val="22"/>
          <w:lang w:val="ro-RO"/>
        </w:rPr>
      </w:pPr>
      <w:sdt>
        <w:sdtPr>
          <w:rPr>
            <w:rFonts w:ascii="Trebuchet MS" w:hAnsi="Trebuchet MS"/>
            <w:lang w:val="ro-RO"/>
          </w:rPr>
          <w:tag w:val="goog_rdk_66"/>
          <w:id w:val="129376865"/>
        </w:sdtPr>
        <w:sdtEndPr/>
        <w:sdtContent>
          <w:r>
            <w:rPr>
              <w:rFonts w:ascii="Trebuchet MS" w:eastAsia="Arial" w:hAnsi="Trebuchet MS" w:cs="Arial"/>
              <w:b/>
              <w:color w:val="000000"/>
              <w:sz w:val="22"/>
              <w:szCs w:val="22"/>
              <w:lang w:val="ro-RO"/>
            </w:rPr>
            <w:t xml:space="preserve">Capitolul XIII - Soluționarea litigiilor </w:t>
          </w:r>
        </w:sdtContent>
      </w:sdt>
    </w:p>
    <w:p w14:paraId="0D1A60B3" w14:textId="77777777" w:rsidR="002A4F01" w:rsidRDefault="002A4F01">
      <w:pPr>
        <w:spacing w:line="240" w:lineRule="auto"/>
        <w:ind w:left="0" w:hanging="2"/>
        <w:jc w:val="both"/>
        <w:rPr>
          <w:rFonts w:ascii="Trebuchet MS" w:eastAsia="Trebuchet MS" w:hAnsi="Trebuchet MS" w:cs="Trebuchet MS"/>
          <w:color w:val="000000"/>
          <w:sz w:val="22"/>
          <w:szCs w:val="22"/>
          <w:lang w:val="ro-RO"/>
        </w:rPr>
      </w:pPr>
    </w:p>
    <w:p w14:paraId="47FC6CB9" w14:textId="77777777" w:rsidR="002A4F01" w:rsidRDefault="008556CA">
      <w:pPr>
        <w:tabs>
          <w:tab w:val="left" w:pos="284"/>
        </w:tabs>
        <w:spacing w:line="240" w:lineRule="auto"/>
        <w:ind w:left="0" w:hanging="2"/>
        <w:jc w:val="both"/>
        <w:rPr>
          <w:rFonts w:ascii="Trebuchet MS" w:eastAsia="Trebuchet MS" w:hAnsi="Trebuchet MS" w:cs="Trebuchet MS"/>
          <w:color w:val="000000"/>
          <w:sz w:val="22"/>
          <w:szCs w:val="22"/>
          <w:lang w:val="ro-RO"/>
        </w:rPr>
      </w:pPr>
      <w:r>
        <w:rPr>
          <w:rFonts w:ascii="Trebuchet MS" w:eastAsia="Trebuchet MS" w:hAnsi="Trebuchet MS" w:cs="Trebuchet MS"/>
          <w:b/>
          <w:color w:val="000000"/>
          <w:sz w:val="22"/>
          <w:szCs w:val="22"/>
          <w:lang w:val="ro-RO"/>
        </w:rPr>
        <w:t xml:space="preserve">Art.18. </w:t>
      </w:r>
    </w:p>
    <w:p w14:paraId="39E3C9CD" w14:textId="77777777" w:rsidR="002A4F01" w:rsidRDefault="008556CA">
      <w:pPr>
        <w:numPr>
          <w:ilvl w:val="2"/>
          <w:numId w:val="29"/>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Părţile trebuie să acționeze cu bună credinţă și să depună toate diligenţele necesare în vederea soluţionării pe cale amiabilă a oricărei dispute, </w:t>
      </w:r>
      <w:r>
        <w:rPr>
          <w:rFonts w:ascii="Trebuchet MS" w:eastAsia="Trebuchet MS" w:hAnsi="Trebuchet MS" w:cs="Trebuchet MS"/>
          <w:sz w:val="22"/>
          <w:szCs w:val="22"/>
          <w:lang w:val="ro-RO"/>
        </w:rPr>
        <w:t>controverse sau neînţelegeri care pot apărea între ele în cadrul sau în legătură</w:t>
      </w:r>
      <w:sdt>
        <w:sdtPr>
          <w:rPr>
            <w:rFonts w:ascii="Trebuchet MS" w:hAnsi="Trebuchet MS"/>
            <w:lang w:val="ro-RO"/>
          </w:rPr>
          <w:tag w:val="goog_rdk_67"/>
          <w:id w:val="1098986589"/>
        </w:sdtPr>
        <w:sdtEndPr/>
        <w:sdtContent>
          <w:r>
            <w:rPr>
              <w:rFonts w:ascii="Trebuchet MS" w:eastAsia="Arial" w:hAnsi="Trebuchet MS" w:cs="Arial"/>
              <w:sz w:val="22"/>
              <w:szCs w:val="22"/>
              <w:lang w:val="ro-RO"/>
            </w:rPr>
            <w:t xml:space="preserve"> cu îndeplinirea  prezentului contract de finanțare.</w:t>
          </w:r>
        </w:sdtContent>
      </w:sdt>
    </w:p>
    <w:p w14:paraId="72C19A15" w14:textId="77777777" w:rsidR="002A4F01" w:rsidRDefault="008556CA">
      <w:pPr>
        <w:numPr>
          <w:ilvl w:val="2"/>
          <w:numId w:val="29"/>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lastRenderedPageBreak/>
        <w:t>În cazul în care părţile nu ajung la soluţionarea litigiului pe cale amiabilă, atunci părţile se pot adresa instanţelor j</w:t>
      </w:r>
      <w:r>
        <w:rPr>
          <w:rFonts w:ascii="Trebuchet MS" w:eastAsia="Trebuchet MS" w:hAnsi="Trebuchet MS" w:cs="Trebuchet MS"/>
          <w:sz w:val="22"/>
          <w:szCs w:val="22"/>
          <w:lang w:val="ro-RO"/>
        </w:rPr>
        <w:t>udecătoreşti competente.</w:t>
      </w:r>
    </w:p>
    <w:p w14:paraId="084104F4" w14:textId="77777777" w:rsidR="002A4F01" w:rsidRDefault="002A4F01">
      <w:pPr>
        <w:tabs>
          <w:tab w:val="left" w:pos="1170"/>
        </w:tabs>
        <w:spacing w:line="240" w:lineRule="auto"/>
        <w:ind w:left="0" w:hanging="2"/>
        <w:jc w:val="both"/>
        <w:rPr>
          <w:rFonts w:ascii="Trebuchet MS" w:eastAsia="Trebuchet MS" w:hAnsi="Trebuchet MS" w:cs="Trebuchet MS"/>
          <w:color w:val="000000"/>
          <w:sz w:val="22"/>
          <w:szCs w:val="22"/>
          <w:lang w:val="ro-RO"/>
        </w:rPr>
      </w:pPr>
    </w:p>
    <w:p w14:paraId="4167B8B7" w14:textId="77777777" w:rsidR="002A4F01" w:rsidRDefault="002A4F01">
      <w:pPr>
        <w:pStyle w:val="Heading1"/>
        <w:keepNext w:val="0"/>
        <w:ind w:left="0" w:hanging="2"/>
        <w:rPr>
          <w:rFonts w:ascii="Trebuchet MS" w:eastAsia="Trebuchet MS" w:hAnsi="Trebuchet MS" w:cs="Trebuchet MS"/>
          <w:sz w:val="22"/>
          <w:szCs w:val="22"/>
          <w:lang w:val="ro-RO"/>
        </w:rPr>
      </w:pPr>
    </w:p>
    <w:p w14:paraId="43262789" w14:textId="77777777" w:rsidR="002A4F01" w:rsidRDefault="008556CA">
      <w:pPr>
        <w:pStyle w:val="Heading1"/>
        <w:keepNext w:val="0"/>
        <w:ind w:left="0" w:hanging="2"/>
        <w:rPr>
          <w:rFonts w:ascii="Trebuchet MS" w:eastAsia="Trebuchet MS" w:hAnsi="Trebuchet MS" w:cs="Trebuchet MS"/>
          <w:sz w:val="22"/>
          <w:szCs w:val="22"/>
          <w:lang w:val="ro-RO"/>
        </w:rPr>
      </w:pPr>
      <w:r>
        <w:rPr>
          <w:rFonts w:ascii="Trebuchet MS" w:eastAsia="Trebuchet MS" w:hAnsi="Trebuchet MS" w:cs="Trebuchet MS"/>
          <w:sz w:val="22"/>
          <w:szCs w:val="22"/>
          <w:lang w:val="ro-RO"/>
        </w:rPr>
        <w:t>Capitolul XIV - Corespondența între părţi</w:t>
      </w:r>
    </w:p>
    <w:p w14:paraId="29C7918E" w14:textId="77777777" w:rsidR="002A4F01" w:rsidRDefault="002A4F01">
      <w:pPr>
        <w:spacing w:before="60"/>
        <w:ind w:left="0" w:hanging="2"/>
        <w:jc w:val="both"/>
        <w:rPr>
          <w:rFonts w:ascii="Trebuchet MS" w:eastAsia="Trebuchet MS" w:hAnsi="Trebuchet MS" w:cs="Trebuchet MS"/>
          <w:sz w:val="22"/>
          <w:szCs w:val="22"/>
          <w:lang w:val="ro-RO"/>
        </w:rPr>
      </w:pPr>
    </w:p>
    <w:p w14:paraId="6827C5CE" w14:textId="77777777" w:rsidR="002A4F01" w:rsidRDefault="008556CA">
      <w:pPr>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 xml:space="preserve">Art. 19. - </w:t>
      </w:r>
      <w:r>
        <w:rPr>
          <w:rFonts w:ascii="Trebuchet MS" w:eastAsia="Trebuchet MS" w:hAnsi="Trebuchet MS" w:cs="Trebuchet MS"/>
          <w:sz w:val="22"/>
          <w:szCs w:val="22"/>
          <w:lang w:val="ro-RO"/>
        </w:rPr>
        <w:t xml:space="preserve">Întreaga corespondență legată de prezentul contract de finanțare, inclusiv orice notificare, avizare, acord, aprobare, certificare sau decizie în legătură cu </w:t>
      </w:r>
      <w:r>
        <w:rPr>
          <w:rFonts w:ascii="Trebuchet MS" w:eastAsia="Trebuchet MS" w:hAnsi="Trebuchet MS" w:cs="Trebuchet MS"/>
          <w:sz w:val="22"/>
          <w:szCs w:val="22"/>
          <w:lang w:val="ro-RO"/>
        </w:rPr>
        <w:t>prezentul contract se va face în scris, inclusiv prin mijloace electronice, conform legislaţiei naţionale și/sau europene incidente şi/sau procedurilor interne relevante. În cazul în care legislaţia sau procedurile nu prevăd în mod expres un termen, comuni</w:t>
      </w:r>
      <w:r>
        <w:rPr>
          <w:rFonts w:ascii="Trebuchet MS" w:eastAsia="Trebuchet MS" w:hAnsi="Trebuchet MS" w:cs="Trebuchet MS"/>
          <w:sz w:val="22"/>
          <w:szCs w:val="22"/>
          <w:lang w:val="ro-RO"/>
        </w:rPr>
        <w:t>carea se va realiza în termen de 5 zile lucrătoare de la momentul care face obiectul notificării, respectiv de la momentul înregistrării comunicării.</w:t>
      </w:r>
    </w:p>
    <w:p w14:paraId="58DC6C24" w14:textId="77777777" w:rsidR="002A4F01" w:rsidRDefault="002A4F01">
      <w:pPr>
        <w:spacing w:before="60"/>
        <w:ind w:left="0" w:hanging="2"/>
        <w:jc w:val="both"/>
        <w:rPr>
          <w:rFonts w:ascii="Trebuchet MS" w:eastAsia="Trebuchet MS" w:hAnsi="Trebuchet MS" w:cs="Trebuchet MS"/>
          <w:sz w:val="22"/>
          <w:szCs w:val="22"/>
          <w:lang w:val="ro-RO"/>
        </w:rPr>
      </w:pPr>
    </w:p>
    <w:p w14:paraId="1B2D8808" w14:textId="77777777" w:rsidR="002A4F01" w:rsidRDefault="008556CA">
      <w:pPr>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 xml:space="preserve">Art. 20. - </w:t>
      </w:r>
      <w:sdt>
        <w:sdtPr>
          <w:rPr>
            <w:rFonts w:ascii="Trebuchet MS" w:eastAsia="Trebuchet MS" w:hAnsi="Trebuchet MS" w:cs="Trebuchet MS"/>
            <w:sz w:val="22"/>
            <w:szCs w:val="22"/>
            <w:lang w:val="ro-RO"/>
          </w:rPr>
          <w:tag w:val="goog_rdk_68"/>
          <w:id w:val="799187434"/>
        </w:sdtPr>
        <w:sdtEndPr/>
        <w:sdtContent>
          <w:r>
            <w:rPr>
              <w:rFonts w:ascii="Trebuchet MS" w:eastAsia="Trebuchet MS" w:hAnsi="Trebuchet MS" w:cs="Trebuchet MS"/>
              <w:sz w:val="22"/>
              <w:szCs w:val="22"/>
              <w:lang w:val="ro-RO"/>
            </w:rPr>
            <w:t>MCID și</w:t>
          </w:r>
        </w:sdtContent>
      </w:sdt>
      <w:r>
        <w:rPr>
          <w:rFonts w:ascii="Trebuchet MS" w:eastAsia="Trebuchet MS" w:hAnsi="Trebuchet MS" w:cs="Trebuchet MS"/>
          <w:sz w:val="22"/>
          <w:szCs w:val="22"/>
          <w:lang w:val="ro-RO"/>
        </w:rPr>
        <w:t xml:space="preserve">  ADR, prin OIPSI, pot comunica inclusiv prin instrucţiuni, modele și formate de form</w:t>
      </w:r>
      <w:r>
        <w:rPr>
          <w:rFonts w:ascii="Trebuchet MS" w:eastAsia="Trebuchet MS" w:hAnsi="Trebuchet MS" w:cs="Trebuchet MS"/>
          <w:sz w:val="22"/>
          <w:szCs w:val="22"/>
          <w:lang w:val="ro-RO"/>
        </w:rPr>
        <w:t>ulare pentru aplicarea prevederilor prezentului contract.</w:t>
      </w:r>
    </w:p>
    <w:p w14:paraId="3CC86469" w14:textId="77777777" w:rsidR="002A4F01" w:rsidRDefault="002A4F01">
      <w:pPr>
        <w:spacing w:before="60"/>
        <w:ind w:left="0" w:hanging="2"/>
        <w:jc w:val="both"/>
        <w:rPr>
          <w:rFonts w:ascii="Trebuchet MS" w:eastAsia="Trebuchet MS" w:hAnsi="Trebuchet MS" w:cs="Trebuchet MS"/>
          <w:sz w:val="22"/>
          <w:szCs w:val="22"/>
          <w:lang w:val="ro-RO"/>
        </w:rPr>
      </w:pPr>
    </w:p>
    <w:p w14:paraId="6EC0F140" w14:textId="77777777" w:rsidR="002A4F01" w:rsidRDefault="008556CA">
      <w:pPr>
        <w:tabs>
          <w:tab w:val="left" w:pos="1170"/>
        </w:tabs>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 XV –</w:t>
      </w:r>
      <w:r>
        <w:rPr>
          <w:rFonts w:ascii="Trebuchet MS" w:eastAsia="Trebuchet MS" w:hAnsi="Trebuchet MS" w:cs="Trebuchet MS"/>
          <w:sz w:val="22"/>
          <w:szCs w:val="22"/>
          <w:lang w:val="ro-RO"/>
        </w:rPr>
        <w:t xml:space="preserve"> </w:t>
      </w:r>
      <w:r>
        <w:rPr>
          <w:rFonts w:ascii="Trebuchet MS" w:eastAsia="Trebuchet MS" w:hAnsi="Trebuchet MS" w:cs="Trebuchet MS"/>
          <w:b/>
          <w:sz w:val="22"/>
          <w:szCs w:val="22"/>
          <w:lang w:val="ro-RO"/>
        </w:rPr>
        <w:t xml:space="preserve">Legea incidentă </w:t>
      </w:r>
    </w:p>
    <w:p w14:paraId="7AF40DAC" w14:textId="77777777" w:rsidR="002A4F01" w:rsidRDefault="002A4F01">
      <w:pPr>
        <w:ind w:left="0" w:hanging="2"/>
        <w:jc w:val="both"/>
        <w:rPr>
          <w:rFonts w:ascii="Trebuchet MS" w:eastAsia="Trebuchet MS" w:hAnsi="Trebuchet MS" w:cs="Trebuchet MS"/>
          <w:sz w:val="22"/>
          <w:szCs w:val="22"/>
          <w:lang w:val="ro-RO"/>
        </w:rPr>
      </w:pPr>
    </w:p>
    <w:p w14:paraId="7FBD6F33" w14:textId="77777777" w:rsidR="002A4F01" w:rsidRDefault="008556CA">
      <w:pPr>
        <w:tabs>
          <w:tab w:val="left" w:pos="900"/>
        </w:tabs>
        <w:spacing w:after="120" w:line="240" w:lineRule="auto"/>
        <w:ind w:left="0" w:hanging="2"/>
        <w:jc w:val="both"/>
        <w:rPr>
          <w:rFonts w:ascii="Trebuchet MS" w:eastAsia="Trebuchet MS" w:hAnsi="Trebuchet MS" w:cs="Trebuchet MS"/>
          <w:b/>
          <w:color w:val="000000"/>
          <w:sz w:val="22"/>
          <w:szCs w:val="22"/>
          <w:lang w:val="ro-RO"/>
        </w:rPr>
      </w:pPr>
      <w:r>
        <w:rPr>
          <w:rFonts w:ascii="Trebuchet MS" w:eastAsia="Trebuchet MS" w:hAnsi="Trebuchet MS" w:cs="Trebuchet MS"/>
          <w:b/>
          <w:color w:val="000000"/>
          <w:sz w:val="22"/>
          <w:szCs w:val="22"/>
          <w:lang w:val="ro-RO"/>
        </w:rPr>
        <w:t xml:space="preserve">Art. 21. - </w:t>
      </w:r>
      <w:r>
        <w:rPr>
          <w:rFonts w:ascii="Trebuchet MS" w:eastAsia="Trebuchet MS" w:hAnsi="Trebuchet MS" w:cs="Trebuchet MS"/>
          <w:color w:val="000000"/>
          <w:sz w:val="22"/>
          <w:szCs w:val="22"/>
          <w:lang w:val="ro-RO"/>
        </w:rPr>
        <w:t xml:space="preserve">Prezentul contract și orice obligații care decurg din sau în legătură cu acesta sunt reglementate de și se interpretează în conformitate cu </w:t>
      </w:r>
      <w:r>
        <w:rPr>
          <w:rFonts w:ascii="Trebuchet MS" w:eastAsia="Trebuchet MS" w:hAnsi="Trebuchet MS" w:cs="Trebuchet MS"/>
          <w:color w:val="000000"/>
          <w:sz w:val="22"/>
          <w:szCs w:val="22"/>
          <w:lang w:val="ro-RO"/>
        </w:rPr>
        <w:t>legislația națională.</w:t>
      </w:r>
    </w:p>
    <w:p w14:paraId="215FF123" w14:textId="77777777" w:rsidR="002A4F01" w:rsidRDefault="002A4F01">
      <w:pPr>
        <w:ind w:left="0" w:hanging="2"/>
        <w:jc w:val="both"/>
        <w:rPr>
          <w:rFonts w:ascii="Trebuchet MS" w:eastAsia="Trebuchet MS" w:hAnsi="Trebuchet MS" w:cs="Trebuchet MS"/>
          <w:sz w:val="22"/>
          <w:szCs w:val="22"/>
          <w:lang w:val="ro-RO"/>
        </w:rPr>
      </w:pPr>
    </w:p>
    <w:p w14:paraId="78B29E0F" w14:textId="77777777" w:rsidR="002A4F01" w:rsidRDefault="008556CA">
      <w:pPr>
        <w:ind w:left="0" w:hanging="2"/>
        <w:jc w:val="both"/>
        <w:rPr>
          <w:rFonts w:ascii="Trebuchet MS" w:eastAsia="Trebuchet MS" w:hAnsi="Trebuchet MS" w:cs="Trebuchet MS"/>
          <w:sz w:val="22"/>
          <w:szCs w:val="22"/>
          <w:lang w:val="ro-RO"/>
        </w:rPr>
      </w:pPr>
      <w:sdt>
        <w:sdtPr>
          <w:rPr>
            <w:rFonts w:ascii="Trebuchet MS" w:hAnsi="Trebuchet MS"/>
            <w:lang w:val="ro-RO"/>
          </w:rPr>
          <w:tag w:val="goog_rdk_69"/>
          <w:id w:val="40942212"/>
        </w:sdtPr>
        <w:sdtEndPr/>
        <w:sdtContent>
          <w:r>
            <w:rPr>
              <w:rFonts w:ascii="Trebuchet MS" w:eastAsia="Arial" w:hAnsi="Trebuchet MS" w:cs="Arial"/>
              <w:b/>
              <w:sz w:val="22"/>
              <w:szCs w:val="22"/>
              <w:lang w:val="ro-RO"/>
            </w:rPr>
            <w:t>Capitolul XVI –Transparența</w:t>
          </w:r>
        </w:sdtContent>
      </w:sdt>
    </w:p>
    <w:p w14:paraId="77669730" w14:textId="77777777" w:rsidR="002A4F01" w:rsidRDefault="002A4F01">
      <w:pPr>
        <w:ind w:left="0" w:hanging="2"/>
        <w:jc w:val="both"/>
        <w:rPr>
          <w:rFonts w:ascii="Trebuchet MS" w:eastAsia="Trebuchet MS" w:hAnsi="Trebuchet MS" w:cs="Trebuchet MS"/>
          <w:sz w:val="22"/>
          <w:szCs w:val="22"/>
          <w:lang w:val="ro-RO"/>
        </w:rPr>
      </w:pPr>
    </w:p>
    <w:p w14:paraId="35C30273"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Art.</w:t>
      </w:r>
      <w:r>
        <w:rPr>
          <w:rFonts w:ascii="Trebuchet MS" w:eastAsia="Trebuchet MS" w:hAnsi="Trebuchet MS" w:cs="Trebuchet MS"/>
          <w:sz w:val="22"/>
          <w:szCs w:val="22"/>
          <w:lang w:val="ro-RO"/>
        </w:rPr>
        <w:t xml:space="preserve"> </w:t>
      </w:r>
      <w:r>
        <w:rPr>
          <w:rFonts w:ascii="Trebuchet MS" w:eastAsia="Trebuchet MS" w:hAnsi="Trebuchet MS" w:cs="Trebuchet MS"/>
          <w:b/>
          <w:sz w:val="22"/>
          <w:szCs w:val="22"/>
          <w:lang w:val="ro-RO"/>
        </w:rPr>
        <w:t xml:space="preserve">22. - </w:t>
      </w:r>
      <w:r>
        <w:rPr>
          <w:rFonts w:ascii="Trebuchet MS" w:eastAsia="Trebuchet MS" w:hAnsi="Trebuchet MS" w:cs="Trebuchet MS"/>
          <w:sz w:val="22"/>
          <w:szCs w:val="22"/>
          <w:lang w:val="ro-RO"/>
        </w:rPr>
        <w:t>Părțile sunt de acord ca următoarele date să fie publicate, fără a se limita la acestea: denumirea coordonatorului național, denumirea MCID și ADR, prin OIPSI, denumirea componentelor, denumi</w:t>
      </w:r>
      <w:r>
        <w:rPr>
          <w:rFonts w:ascii="Trebuchet MS" w:eastAsia="Trebuchet MS" w:hAnsi="Trebuchet MS" w:cs="Trebuchet MS"/>
          <w:sz w:val="22"/>
          <w:szCs w:val="22"/>
          <w:lang w:val="ro-RO"/>
        </w:rPr>
        <w:t>rea proiectului, valoarea totală a finanțării acordate, datele de începere și de finalizare ale contractului, locul de implementare a acestuia, principalii indicatori, beneficiarii finali/grupul țintă, precum plățile efectuate în cadrul prezentului contrac</w:t>
      </w:r>
      <w:r>
        <w:rPr>
          <w:rFonts w:ascii="Trebuchet MS" w:eastAsia="Trebuchet MS" w:hAnsi="Trebuchet MS" w:cs="Trebuchet MS"/>
          <w:sz w:val="22"/>
          <w:szCs w:val="22"/>
          <w:lang w:val="ro-RO"/>
        </w:rPr>
        <w:t>t de finanțare.</w:t>
      </w:r>
    </w:p>
    <w:p w14:paraId="1541D2EB" w14:textId="77777777" w:rsidR="002A4F01" w:rsidRDefault="002A4F01">
      <w:pPr>
        <w:ind w:left="0" w:hanging="2"/>
        <w:jc w:val="both"/>
        <w:rPr>
          <w:rFonts w:ascii="Trebuchet MS" w:eastAsia="Trebuchet MS" w:hAnsi="Trebuchet MS" w:cs="Trebuchet MS"/>
          <w:sz w:val="22"/>
          <w:szCs w:val="22"/>
          <w:lang w:val="ro-RO"/>
        </w:rPr>
      </w:pPr>
    </w:p>
    <w:p w14:paraId="19452C62" w14:textId="77777777" w:rsidR="002A4F01" w:rsidRDefault="002A4F01">
      <w:pPr>
        <w:ind w:left="0" w:hanging="2"/>
        <w:jc w:val="both"/>
        <w:rPr>
          <w:rFonts w:ascii="Trebuchet MS" w:eastAsia="Trebuchet MS" w:hAnsi="Trebuchet MS" w:cs="Trebuchet MS"/>
          <w:sz w:val="22"/>
          <w:szCs w:val="22"/>
          <w:lang w:val="ro-RO"/>
        </w:rPr>
      </w:pPr>
    </w:p>
    <w:p w14:paraId="0DC4691F"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 XVII – Publicarea datelor</w:t>
      </w:r>
    </w:p>
    <w:p w14:paraId="4301829C" w14:textId="77777777" w:rsidR="002A4F01" w:rsidRDefault="002A4F01">
      <w:pPr>
        <w:ind w:left="0" w:hanging="2"/>
        <w:jc w:val="both"/>
        <w:rPr>
          <w:rFonts w:ascii="Trebuchet MS" w:eastAsia="Trebuchet MS" w:hAnsi="Trebuchet MS" w:cs="Trebuchet MS"/>
          <w:sz w:val="22"/>
          <w:szCs w:val="22"/>
          <w:lang w:val="ro-RO"/>
        </w:rPr>
      </w:pPr>
    </w:p>
    <w:p w14:paraId="2BFC64ED"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Art. 22</w:t>
      </w:r>
      <w:r>
        <w:rPr>
          <w:rFonts w:ascii="Trebuchet MS" w:eastAsia="Trebuchet MS" w:hAnsi="Trebuchet MS" w:cs="Trebuchet MS"/>
          <w:sz w:val="22"/>
          <w:szCs w:val="22"/>
          <w:lang w:val="ro-RO"/>
        </w:rPr>
        <w:t xml:space="preserve">. - Părțile se obligă ca, pe întreaga perioadă de implementare a prezentului Contract de finanțare, să asigure vizibilitatea rezultatelor. </w:t>
      </w:r>
    </w:p>
    <w:p w14:paraId="0CB8B22A" w14:textId="77777777" w:rsidR="002A4F01" w:rsidRDefault="002A4F01">
      <w:pPr>
        <w:ind w:left="0" w:hanging="2"/>
        <w:jc w:val="both"/>
        <w:rPr>
          <w:rFonts w:ascii="Trebuchet MS" w:eastAsia="Trebuchet MS" w:hAnsi="Trebuchet MS" w:cs="Trebuchet MS"/>
          <w:sz w:val="22"/>
          <w:szCs w:val="22"/>
          <w:lang w:val="ro-RO"/>
        </w:rPr>
      </w:pPr>
    </w:p>
    <w:p w14:paraId="2497B579" w14:textId="77777777" w:rsidR="002A4F01" w:rsidRDefault="002A4F01">
      <w:pPr>
        <w:ind w:left="0" w:hanging="2"/>
        <w:jc w:val="both"/>
        <w:rPr>
          <w:rFonts w:ascii="Trebuchet MS" w:eastAsia="Trebuchet MS" w:hAnsi="Trebuchet MS" w:cs="Trebuchet MS"/>
          <w:sz w:val="22"/>
          <w:szCs w:val="22"/>
          <w:lang w:val="ro-RO"/>
        </w:rPr>
      </w:pPr>
    </w:p>
    <w:p w14:paraId="6B19AFFB" w14:textId="77777777" w:rsidR="002A4F01" w:rsidRDefault="002A4F01">
      <w:pPr>
        <w:ind w:left="0" w:hanging="2"/>
        <w:jc w:val="both"/>
        <w:rPr>
          <w:rFonts w:ascii="Trebuchet MS" w:eastAsia="Trebuchet MS" w:hAnsi="Trebuchet MS" w:cs="Trebuchet MS"/>
          <w:sz w:val="22"/>
          <w:szCs w:val="22"/>
          <w:lang w:val="ro-RO"/>
        </w:rPr>
      </w:pPr>
    </w:p>
    <w:p w14:paraId="538125E5" w14:textId="77777777" w:rsidR="002A4F01" w:rsidRDefault="008556CA">
      <w:pPr>
        <w:ind w:left="0" w:hanging="2"/>
        <w:jc w:val="both"/>
        <w:rPr>
          <w:rFonts w:ascii="Trebuchet MS" w:eastAsia="Trebuchet MS" w:hAnsi="Trebuchet MS" w:cs="Trebuchet MS"/>
          <w:sz w:val="22"/>
          <w:szCs w:val="22"/>
          <w:lang w:val="ro-RO"/>
        </w:rPr>
      </w:pPr>
      <w:sdt>
        <w:sdtPr>
          <w:rPr>
            <w:rFonts w:ascii="Trebuchet MS" w:hAnsi="Trebuchet MS"/>
            <w:lang w:val="ro-RO"/>
          </w:rPr>
          <w:tag w:val="goog_rdk_70"/>
          <w:id w:val="-1127310016"/>
        </w:sdtPr>
        <w:sdtEndPr/>
        <w:sdtContent>
          <w:r>
            <w:rPr>
              <w:rFonts w:ascii="Trebuchet MS" w:eastAsia="Arial" w:hAnsi="Trebuchet MS" w:cs="Arial"/>
              <w:b/>
              <w:sz w:val="22"/>
              <w:szCs w:val="22"/>
              <w:lang w:val="ro-RO"/>
            </w:rPr>
            <w:t xml:space="preserve">Capitolul XVIII – </w:t>
          </w:r>
          <w:r>
            <w:rPr>
              <w:rFonts w:ascii="Trebuchet MS" w:eastAsia="Arial" w:hAnsi="Trebuchet MS" w:cs="Arial"/>
              <w:b/>
              <w:sz w:val="22"/>
              <w:szCs w:val="22"/>
              <w:lang w:val="ro-RO"/>
            </w:rPr>
            <w:t>Confidențialitate</w:t>
          </w:r>
        </w:sdtContent>
      </w:sdt>
    </w:p>
    <w:p w14:paraId="1C97A9D2" w14:textId="77777777" w:rsidR="002A4F01" w:rsidRDefault="002A4F01">
      <w:pPr>
        <w:ind w:left="0" w:hanging="2"/>
        <w:jc w:val="both"/>
        <w:rPr>
          <w:rFonts w:ascii="Trebuchet MS" w:eastAsia="Trebuchet MS" w:hAnsi="Trebuchet MS" w:cs="Trebuchet MS"/>
          <w:sz w:val="22"/>
          <w:szCs w:val="22"/>
          <w:lang w:val="ro-RO"/>
        </w:rPr>
      </w:pPr>
    </w:p>
    <w:p w14:paraId="015A98C9"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Art. 23.</w:t>
      </w:r>
    </w:p>
    <w:p w14:paraId="0BA4130A" w14:textId="77777777" w:rsidR="002A4F01" w:rsidRDefault="008556CA">
      <w:pPr>
        <w:numPr>
          <w:ilvl w:val="2"/>
          <w:numId w:val="30"/>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Fără a aduce atingere obligațiilor prevăzute în prezentul contract privind furnizarea informațiilor documentelor necesare desfășurării activităților de audit/control de către instituțiile/departamentele abilitate, părțile se a</w:t>
      </w:r>
      <w:r>
        <w:rPr>
          <w:rFonts w:ascii="Trebuchet MS" w:eastAsia="Trebuchet MS" w:hAnsi="Trebuchet MS" w:cs="Trebuchet MS"/>
          <w:sz w:val="22"/>
          <w:szCs w:val="22"/>
          <w:lang w:val="ro-RO"/>
        </w:rPr>
        <w:t>ngajează să depună toate diligențele pentru păstrarea confidențialității informațiilor/documentelor a căror furnizare/dezvăluire ar putea aduce atingere normelor care reglementează proprietatea intelectuală, precum și oricăror informații suspuse unor astfe</w:t>
      </w:r>
      <w:r>
        <w:rPr>
          <w:rFonts w:ascii="Trebuchet MS" w:eastAsia="Trebuchet MS" w:hAnsi="Trebuchet MS" w:cs="Trebuchet MS"/>
          <w:sz w:val="22"/>
          <w:szCs w:val="22"/>
          <w:lang w:val="ro-RO"/>
        </w:rPr>
        <w:t>l de rigori de conduită .</w:t>
      </w:r>
    </w:p>
    <w:p w14:paraId="307B2D11" w14:textId="77777777" w:rsidR="002A4F01" w:rsidRDefault="008556CA">
      <w:pPr>
        <w:numPr>
          <w:ilvl w:val="2"/>
          <w:numId w:val="30"/>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Părțile vor fi exonerate de răspunderea pentru dezvăluirea informațiilor prevăzute la alin. (1)dacă:</w:t>
      </w:r>
    </w:p>
    <w:p w14:paraId="007CC0A1" w14:textId="77777777" w:rsidR="002A4F01" w:rsidRDefault="008556CA">
      <w:pPr>
        <w:numPr>
          <w:ilvl w:val="0"/>
          <w:numId w:val="31"/>
        </w:numPr>
        <w:tabs>
          <w:tab w:val="left" w:pos="426"/>
        </w:tabs>
        <w:spacing w:after="5" w:line="224" w:lineRule="auto"/>
        <w:ind w:left="0" w:right="21"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informația a fost dezvăluită după ce a fost obținut acordul scris al celeilalte părți în acest sens, oricare dintre părți este ob</w:t>
      </w:r>
      <w:r>
        <w:rPr>
          <w:rFonts w:ascii="Trebuchet MS" w:eastAsia="Trebuchet MS" w:hAnsi="Trebuchet MS" w:cs="Trebuchet MS"/>
          <w:sz w:val="22"/>
          <w:szCs w:val="22"/>
          <w:lang w:val="ro-RO"/>
        </w:rPr>
        <w:t>ligată în mod legal să dezvăluie informația.</w:t>
      </w:r>
    </w:p>
    <w:p w14:paraId="4CF69B58" w14:textId="77777777" w:rsidR="002A4F01" w:rsidRDefault="002A4F01">
      <w:pPr>
        <w:ind w:left="0" w:hanging="2"/>
        <w:jc w:val="both"/>
        <w:rPr>
          <w:rFonts w:ascii="Trebuchet MS" w:eastAsia="Trebuchet MS" w:hAnsi="Trebuchet MS" w:cs="Trebuchet MS"/>
          <w:sz w:val="22"/>
          <w:szCs w:val="22"/>
          <w:lang w:val="ro-RO"/>
        </w:rPr>
      </w:pPr>
    </w:p>
    <w:p w14:paraId="2BB25FAB"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 XIX – Prelucrarea datelor cu caracter personal</w:t>
      </w:r>
    </w:p>
    <w:p w14:paraId="750CDE89" w14:textId="77777777" w:rsidR="002A4F01" w:rsidRDefault="002A4F01">
      <w:pPr>
        <w:ind w:left="0" w:hanging="2"/>
        <w:jc w:val="both"/>
        <w:rPr>
          <w:rFonts w:ascii="Trebuchet MS" w:eastAsia="Trebuchet MS" w:hAnsi="Trebuchet MS" w:cs="Trebuchet MS"/>
          <w:sz w:val="22"/>
          <w:szCs w:val="22"/>
          <w:lang w:val="ro-RO"/>
        </w:rPr>
      </w:pPr>
    </w:p>
    <w:p w14:paraId="09C22F8D"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lastRenderedPageBreak/>
        <w:t>Art. 24</w:t>
      </w:r>
      <w:r>
        <w:rPr>
          <w:rFonts w:ascii="Trebuchet MS" w:eastAsia="Trebuchet MS" w:hAnsi="Trebuchet MS" w:cs="Trebuchet MS"/>
          <w:sz w:val="22"/>
          <w:szCs w:val="22"/>
          <w:lang w:val="ro-RO"/>
        </w:rPr>
        <w:t xml:space="preserve">. </w:t>
      </w:r>
    </w:p>
    <w:p w14:paraId="79A6D869"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 xml:space="preserve">Prelucrarea, stocarea colectarea datelor cu caracter personal se va realiza în conformitate cu prevederile </w:t>
      </w:r>
      <w:sdt>
        <w:sdtPr>
          <w:rPr>
            <w:rFonts w:ascii="Trebuchet MS" w:eastAsia="Trebuchet MS" w:hAnsi="Trebuchet MS" w:cs="Trebuchet MS"/>
            <w:sz w:val="22"/>
            <w:szCs w:val="22"/>
            <w:lang w:val="ro-RO"/>
          </w:rPr>
          <w:tag w:val="goog_rdk_71"/>
          <w:id w:val="8805491"/>
        </w:sdtPr>
        <w:sdtEndPr/>
        <w:sdtContent>
          <w:r>
            <w:rPr>
              <w:rFonts w:ascii="Trebuchet MS" w:eastAsia="Trebuchet MS" w:hAnsi="Trebuchet MS" w:cs="Trebuchet MS"/>
              <w:sz w:val="22"/>
              <w:szCs w:val="22"/>
              <w:lang w:val="ro-RO"/>
            </w:rPr>
            <w:t>Regulamentului (UE) 2016/679 al Par</w:t>
          </w:r>
          <w:r>
            <w:rPr>
              <w:rFonts w:ascii="Trebuchet MS" w:eastAsia="Trebuchet MS" w:hAnsi="Trebuchet MS" w:cs="Trebuchet MS"/>
              <w:sz w:val="22"/>
              <w:szCs w:val="22"/>
              <w:lang w:val="ro-RO"/>
            </w:rPr>
            <w:t>lamentului European și al Consiliului privind protecția persoanelor fizice în ceea ce privește prelucrarea datelor cu caracter personal și privind libera circulație a acestor date și de abrogare a Directivei 95/46/CE</w:t>
          </w:r>
        </w:sdtContent>
      </w:sdt>
      <w:r>
        <w:rPr>
          <w:rFonts w:ascii="Trebuchet MS" w:eastAsia="Trebuchet MS" w:hAnsi="Trebuchet MS" w:cs="Trebuchet MS"/>
          <w:sz w:val="22"/>
          <w:szCs w:val="22"/>
          <w:lang w:val="ro-RO"/>
        </w:rPr>
        <w:t xml:space="preserve">, în scopul </w:t>
      </w:r>
      <w:r>
        <w:rPr>
          <w:rFonts w:ascii="Trebuchet MS" w:eastAsia="Trebuchet MS" w:hAnsi="Trebuchet MS" w:cs="Trebuchet MS"/>
          <w:sz w:val="22"/>
          <w:szCs w:val="22"/>
          <w:lang w:val="ro-RO"/>
        </w:rPr>
        <w:t>implementării/monitorizării prezentului Contract de finanțare, implementării proiectului, precum și în scop statistic.</w:t>
      </w:r>
    </w:p>
    <w:p w14:paraId="10C92A16" w14:textId="77777777" w:rsidR="002A4F01" w:rsidRDefault="002A4F01">
      <w:pPr>
        <w:ind w:left="0" w:hanging="2"/>
        <w:jc w:val="both"/>
        <w:rPr>
          <w:rFonts w:ascii="Trebuchet MS" w:eastAsia="Trebuchet MS" w:hAnsi="Trebuchet MS" w:cs="Trebuchet MS"/>
          <w:sz w:val="22"/>
          <w:szCs w:val="22"/>
          <w:lang w:val="ro-RO"/>
        </w:rPr>
      </w:pPr>
    </w:p>
    <w:p w14:paraId="10603DE0" w14:textId="77777777" w:rsidR="002A4F01" w:rsidRDefault="002A4F01">
      <w:pPr>
        <w:ind w:left="0" w:hanging="2"/>
        <w:jc w:val="both"/>
        <w:rPr>
          <w:rFonts w:ascii="Trebuchet MS" w:eastAsia="Trebuchet MS" w:hAnsi="Trebuchet MS" w:cs="Trebuchet MS"/>
          <w:sz w:val="22"/>
          <w:szCs w:val="22"/>
          <w:lang w:val="ro-RO"/>
        </w:rPr>
      </w:pPr>
    </w:p>
    <w:p w14:paraId="57327079" w14:textId="77777777" w:rsidR="002A4F01" w:rsidRDefault="008556CA">
      <w:pPr>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 XX – Măsuri de informare și publicitate</w:t>
      </w:r>
    </w:p>
    <w:p w14:paraId="4511B157" w14:textId="77777777" w:rsidR="002A4F01" w:rsidRDefault="002A4F01">
      <w:pPr>
        <w:spacing w:line="240" w:lineRule="auto"/>
        <w:ind w:left="0" w:hanging="2"/>
        <w:jc w:val="both"/>
        <w:rPr>
          <w:rFonts w:ascii="Trebuchet MS" w:eastAsia="Trebuchet MS" w:hAnsi="Trebuchet MS" w:cs="Trebuchet MS"/>
          <w:color w:val="000000"/>
          <w:sz w:val="22"/>
          <w:szCs w:val="22"/>
          <w:lang w:val="ro-RO"/>
        </w:rPr>
      </w:pPr>
    </w:p>
    <w:p w14:paraId="52CD3936" w14:textId="77777777" w:rsidR="002A4F01" w:rsidRDefault="008556CA">
      <w:pPr>
        <w:spacing w:line="240" w:lineRule="auto"/>
        <w:ind w:left="0" w:hanging="2"/>
        <w:jc w:val="both"/>
        <w:rPr>
          <w:rFonts w:ascii="Trebuchet MS" w:eastAsia="Trebuchet MS" w:hAnsi="Trebuchet MS" w:cs="Trebuchet MS"/>
          <w:color w:val="000000"/>
          <w:sz w:val="22"/>
          <w:szCs w:val="22"/>
          <w:lang w:val="ro-RO"/>
        </w:rPr>
      </w:pPr>
      <w:r>
        <w:rPr>
          <w:rFonts w:ascii="Trebuchet MS" w:eastAsia="Trebuchet MS" w:hAnsi="Trebuchet MS" w:cs="Trebuchet MS"/>
          <w:b/>
          <w:color w:val="000000"/>
          <w:sz w:val="22"/>
          <w:szCs w:val="22"/>
          <w:lang w:val="ro-RO"/>
        </w:rPr>
        <w:t xml:space="preserve">Art. 25. </w:t>
      </w:r>
    </w:p>
    <w:p w14:paraId="2618A7F5" w14:textId="77777777" w:rsidR="002A4F01" w:rsidRDefault="008556CA">
      <w:pPr>
        <w:numPr>
          <w:ilvl w:val="2"/>
          <w:numId w:val="32"/>
        </w:numPr>
        <w:spacing w:before="40" w:after="40"/>
        <w:ind w:left="0" w:hanging="2"/>
        <w:jc w:val="both"/>
        <w:rPr>
          <w:rFonts w:ascii="Trebuchet MS" w:eastAsia="Trebuchet MS" w:hAnsi="Trebuchet MS" w:cs="Trebuchet MS"/>
          <w:sz w:val="22"/>
          <w:szCs w:val="22"/>
          <w:lang w:val="ro-RO"/>
        </w:rPr>
      </w:pPr>
      <w:sdt>
        <w:sdtPr>
          <w:rPr>
            <w:rFonts w:ascii="Trebuchet MS" w:hAnsi="Trebuchet MS"/>
            <w:lang w:val="ro-RO"/>
          </w:rPr>
          <w:tag w:val="goog_rdk_72"/>
          <w:id w:val="286937579"/>
        </w:sdtPr>
        <w:sdtEndPr>
          <w:rPr>
            <w:rFonts w:eastAsia="Trebuchet MS" w:cs="Trebuchet MS"/>
            <w:sz w:val="22"/>
            <w:szCs w:val="22"/>
          </w:rPr>
        </w:sdtEndPr>
        <w:sdtContent>
          <w:r>
            <w:rPr>
              <w:rFonts w:ascii="Trebuchet MS" w:eastAsia="Trebuchet MS" w:hAnsi="Trebuchet MS" w:cs="Trebuchet MS"/>
              <w:sz w:val="22"/>
              <w:szCs w:val="22"/>
              <w:lang w:val="ro-RO"/>
            </w:rPr>
            <w:t xml:space="preserve">MCID și ADR, prin OIPSI, </w:t>
          </w:r>
        </w:sdtContent>
      </w:sdt>
      <w:r>
        <w:rPr>
          <w:rFonts w:ascii="Trebuchet MS" w:eastAsia="Trebuchet MS" w:hAnsi="Trebuchet MS" w:cs="Trebuchet MS"/>
          <w:sz w:val="22"/>
          <w:szCs w:val="22"/>
          <w:lang w:val="ro-RO"/>
        </w:rPr>
        <w:t xml:space="preserve">sunt responsabili de monitorizarea </w:t>
      </w:r>
      <w:r>
        <w:rPr>
          <w:rFonts w:ascii="Trebuchet MS" w:eastAsia="Trebuchet MS" w:hAnsi="Trebuchet MS" w:cs="Trebuchet MS"/>
          <w:sz w:val="22"/>
          <w:szCs w:val="22"/>
          <w:lang w:val="ro-RO"/>
        </w:rPr>
        <w:t>beneficiarilor cu privire la îndeplinirea măsurilor legate de vizibilitatea fondurilor din partea Uniunii Europene, inclusiv, atunci când este cazul, afișând emblema Uniunii Europene și o declarație de finanțare corespunzătoare cu următorul conținut: „fina</w:t>
      </w:r>
      <w:r>
        <w:rPr>
          <w:rFonts w:ascii="Trebuchet MS" w:eastAsia="Trebuchet MS" w:hAnsi="Trebuchet MS" w:cs="Trebuchet MS"/>
          <w:sz w:val="22"/>
          <w:szCs w:val="22"/>
          <w:lang w:val="ro-RO"/>
        </w:rPr>
        <w:t>nțat de Uniunea Europeană - NextGenerationEU“, precum și prin oferirea de informații specifice coerente, concrete și proporționale unor categorii de public diverse, care includ mass-media și publicul larg, cu respectarea prevederilor Manualului de identita</w:t>
      </w:r>
      <w:r>
        <w:rPr>
          <w:rFonts w:ascii="Trebuchet MS" w:eastAsia="Trebuchet MS" w:hAnsi="Trebuchet MS" w:cs="Trebuchet MS"/>
          <w:sz w:val="22"/>
          <w:szCs w:val="22"/>
          <w:lang w:val="ro-RO"/>
        </w:rPr>
        <w:t>te vizuală a PNRR elaborat de către Coordonatorul național al PNRR. Această monitorizare se va efectua cu respectarea prevederilor legislației naționale și europene incidente, în vigoare.</w:t>
      </w:r>
    </w:p>
    <w:p w14:paraId="1AF02598" w14:textId="77777777" w:rsidR="002A4F01" w:rsidRDefault="008556CA">
      <w:pPr>
        <w:numPr>
          <w:ilvl w:val="2"/>
          <w:numId w:val="32"/>
        </w:numPr>
        <w:spacing w:before="40" w:after="40"/>
        <w:ind w:left="0" w:hanging="2"/>
        <w:jc w:val="both"/>
        <w:rPr>
          <w:rFonts w:ascii="Trebuchet MS" w:eastAsia="Trebuchet MS" w:hAnsi="Trebuchet MS" w:cs="Trebuchet MS"/>
          <w:sz w:val="22"/>
          <w:szCs w:val="22"/>
          <w:lang w:val="ro-RO"/>
        </w:rPr>
      </w:pPr>
      <w:r>
        <w:rPr>
          <w:rFonts w:ascii="Trebuchet MS" w:eastAsia="Trebuchet MS" w:hAnsi="Trebuchet MS" w:cs="Trebuchet MS"/>
          <w:sz w:val="22"/>
          <w:szCs w:val="22"/>
          <w:lang w:val="ro-RO"/>
        </w:rPr>
        <w:t>Beneficiarii sunt responsabili pentru implementarea activităților de</w:t>
      </w:r>
      <w:r>
        <w:rPr>
          <w:rFonts w:ascii="Trebuchet MS" w:eastAsia="Trebuchet MS" w:hAnsi="Trebuchet MS" w:cs="Trebuchet MS"/>
          <w:sz w:val="22"/>
          <w:szCs w:val="22"/>
          <w:lang w:val="ro-RO"/>
        </w:rPr>
        <w:t xml:space="preserve"> informare și comunicare în legătură cu finanțarea obținută prin PNRR, în conformitate cu prevederile prezentului contract.</w:t>
      </w:r>
    </w:p>
    <w:p w14:paraId="09DEE58E" w14:textId="77777777" w:rsidR="002A4F01" w:rsidRDefault="002A4F01">
      <w:pPr>
        <w:spacing w:line="240" w:lineRule="auto"/>
        <w:ind w:left="0" w:hanging="2"/>
        <w:jc w:val="both"/>
        <w:rPr>
          <w:rFonts w:ascii="Trebuchet MS" w:eastAsia="Arial" w:hAnsi="Trebuchet MS" w:cs="Arial"/>
          <w:color w:val="000000"/>
          <w:lang w:val="ro-RO"/>
        </w:rPr>
      </w:pPr>
    </w:p>
    <w:p w14:paraId="471927F1" w14:textId="77777777" w:rsidR="002A4F01" w:rsidRDefault="008556CA">
      <w:pPr>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Capitolul XXI Dispoziţii finale</w:t>
      </w:r>
    </w:p>
    <w:p w14:paraId="2B1E1A99" w14:textId="77777777" w:rsidR="002A4F01" w:rsidRDefault="002A4F01">
      <w:pPr>
        <w:spacing w:before="60"/>
        <w:ind w:left="0" w:hanging="2"/>
        <w:jc w:val="both"/>
        <w:rPr>
          <w:rFonts w:ascii="Trebuchet MS" w:eastAsia="Trebuchet MS" w:hAnsi="Trebuchet MS" w:cs="Trebuchet MS"/>
          <w:sz w:val="22"/>
          <w:szCs w:val="22"/>
          <w:lang w:val="ro-RO"/>
        </w:rPr>
      </w:pPr>
    </w:p>
    <w:p w14:paraId="3CEF3573" w14:textId="77777777" w:rsidR="002A4F01" w:rsidRDefault="008556CA">
      <w:pPr>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Art. 26</w:t>
      </w:r>
      <w:r>
        <w:rPr>
          <w:rFonts w:ascii="Trebuchet MS" w:eastAsia="Trebuchet MS" w:hAnsi="Trebuchet MS" w:cs="Trebuchet MS"/>
          <w:sz w:val="22"/>
          <w:szCs w:val="22"/>
          <w:lang w:val="ro-RO"/>
        </w:rPr>
        <w:t>. Prezentul Contract se poate modifica la cererea părților ca urmare a necesității de armon</w:t>
      </w:r>
      <w:r>
        <w:rPr>
          <w:rFonts w:ascii="Trebuchet MS" w:eastAsia="Trebuchet MS" w:hAnsi="Trebuchet MS" w:cs="Trebuchet MS"/>
          <w:sz w:val="22"/>
          <w:szCs w:val="22"/>
          <w:lang w:val="ro-RO"/>
        </w:rPr>
        <w:t>izarea observațiilor Comisiei Europene.</w:t>
      </w:r>
    </w:p>
    <w:p w14:paraId="3FE25CC3" w14:textId="77777777" w:rsidR="002A4F01" w:rsidRDefault="002A4F01">
      <w:pPr>
        <w:spacing w:before="60"/>
        <w:ind w:left="0" w:hanging="2"/>
        <w:jc w:val="both"/>
        <w:rPr>
          <w:rFonts w:ascii="Trebuchet MS" w:eastAsia="Trebuchet MS" w:hAnsi="Trebuchet MS" w:cs="Trebuchet MS"/>
          <w:sz w:val="22"/>
          <w:szCs w:val="22"/>
          <w:lang w:val="ro-RO"/>
        </w:rPr>
      </w:pPr>
    </w:p>
    <w:p w14:paraId="6A0D7277" w14:textId="77777777" w:rsidR="002A4F01" w:rsidRDefault="008556CA">
      <w:pPr>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 xml:space="preserve">Art. 27. </w:t>
      </w:r>
      <w:r>
        <w:rPr>
          <w:rFonts w:ascii="Trebuchet MS" w:eastAsia="Trebuchet MS" w:hAnsi="Trebuchet MS" w:cs="Trebuchet MS"/>
          <w:sz w:val="22"/>
          <w:szCs w:val="22"/>
          <w:lang w:val="ro-RO"/>
        </w:rPr>
        <w:t>- Prezentul Contract de finanțare se încheie într-un singur exemplar, în format electronic, având valoare juridică, și este semnat electronic de către toate părțile.</w:t>
      </w:r>
    </w:p>
    <w:p w14:paraId="20ED1FF7" w14:textId="77777777" w:rsidR="002A4F01" w:rsidRDefault="002A4F01">
      <w:pPr>
        <w:ind w:left="0" w:hanging="2"/>
        <w:jc w:val="both"/>
        <w:rPr>
          <w:rFonts w:ascii="Trebuchet MS" w:eastAsia="Trebuchet MS" w:hAnsi="Trebuchet MS" w:cs="Trebuchet MS"/>
          <w:sz w:val="22"/>
          <w:szCs w:val="22"/>
          <w:lang w:val="ro-RO"/>
        </w:rPr>
      </w:pPr>
    </w:p>
    <w:p w14:paraId="43F00D50" w14:textId="77777777" w:rsidR="002A4F01" w:rsidRDefault="002A4F01">
      <w:pPr>
        <w:spacing w:before="60"/>
        <w:ind w:left="0" w:hanging="2"/>
        <w:jc w:val="both"/>
        <w:rPr>
          <w:rFonts w:ascii="Trebuchet MS" w:eastAsia="Arial" w:hAnsi="Trebuchet MS" w:cs="Arial"/>
          <w:lang w:val="ro-RO"/>
        </w:rPr>
      </w:pPr>
    </w:p>
    <w:p w14:paraId="6B3B93F2" w14:textId="77777777" w:rsidR="002A4F01" w:rsidRDefault="008556CA">
      <w:pPr>
        <w:spacing w:before="60"/>
        <w:ind w:left="0" w:hanging="2"/>
        <w:jc w:val="both"/>
        <w:rPr>
          <w:rFonts w:ascii="Trebuchet MS" w:eastAsia="Arial" w:hAnsi="Trebuchet MS" w:cs="Arial"/>
          <w:lang w:val="ro-RO"/>
        </w:rPr>
      </w:pPr>
      <w:r>
        <w:rPr>
          <w:rFonts w:ascii="Trebuchet MS" w:hAnsi="Trebuchet MS"/>
          <w:noProof/>
          <w:lang w:val="ro-RO"/>
        </w:rPr>
        <mc:AlternateContent>
          <mc:Choice Requires="wps">
            <w:drawing>
              <wp:anchor distT="0" distB="0" distL="114300" distR="114300" simplePos="0" relativeHeight="251659264" behindDoc="0" locked="0" layoutInCell="1" allowOverlap="1" wp14:anchorId="4813E8C9" wp14:editId="3ED649A0">
                <wp:simplePos x="0" y="0"/>
                <wp:positionH relativeFrom="column">
                  <wp:posOffset>3276600</wp:posOffset>
                </wp:positionH>
                <wp:positionV relativeFrom="paragraph">
                  <wp:posOffset>0</wp:posOffset>
                </wp:positionV>
                <wp:extent cx="3409950" cy="1708785"/>
                <wp:effectExtent l="0" t="0" r="0" b="0"/>
                <wp:wrapNone/>
                <wp:docPr id="3" name="Rectangle 3"/>
                <wp:cNvGraphicFramePr/>
                <a:graphic xmlns:a="http://schemas.openxmlformats.org/drawingml/2006/main">
                  <a:graphicData uri="http://schemas.microsoft.com/office/word/2010/wordprocessingShape">
                    <wps:wsp>
                      <wps:cNvSpPr/>
                      <wps:spPr>
                        <a:xfrm>
                          <a:off x="3645788" y="2930370"/>
                          <a:ext cx="3400425" cy="169926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21282937" w14:textId="77777777" w:rsidR="002A4F01" w:rsidRDefault="008556CA">
                            <w:pPr>
                              <w:spacing w:line="240" w:lineRule="auto"/>
                              <w:ind w:left="0" w:hanging="2"/>
                            </w:pPr>
                            <w:r>
                              <w:rPr>
                                <w:rFonts w:ascii="Trebuchet MS" w:eastAsia="Trebuchet MS" w:hAnsi="Trebuchet MS" w:cs="Trebuchet MS"/>
                                <w:b/>
                                <w:color w:val="000000"/>
                                <w:sz w:val="22"/>
                              </w:rPr>
                              <w:t xml:space="preserve">Pentru                             </w:t>
                            </w:r>
                            <w:r>
                              <w:rPr>
                                <w:rFonts w:ascii="Trebuchet MS" w:eastAsia="Trebuchet MS" w:hAnsi="Trebuchet MS" w:cs="Trebuchet MS"/>
                                <w:b/>
                                <w:color w:val="000000"/>
                                <w:sz w:val="22"/>
                              </w:rPr>
                              <w:t xml:space="preserve">                                                       </w:t>
                            </w:r>
                          </w:p>
                          <w:p w14:paraId="1CC1EECF" w14:textId="77777777" w:rsidR="002A4F01" w:rsidRDefault="008556CA">
                            <w:pPr>
                              <w:spacing w:line="240" w:lineRule="auto"/>
                              <w:ind w:left="0" w:hanging="2"/>
                            </w:pPr>
                            <w:r>
                              <w:rPr>
                                <w:rFonts w:ascii="Trebuchet MS" w:eastAsia="Trebuchet MS" w:hAnsi="Trebuchet MS" w:cs="Trebuchet MS"/>
                                <w:b/>
                                <w:color w:val="000000"/>
                                <w:sz w:val="22"/>
                              </w:rPr>
                              <w:t xml:space="preserve">ADR prin Organismul Intermediar pentru Promovarea Societății Informaționale                                                                         </w:t>
                            </w:r>
                          </w:p>
                          <w:p w14:paraId="56F34E25" w14:textId="77777777" w:rsidR="002A4F01" w:rsidRDefault="008556CA">
                            <w:pPr>
                              <w:spacing w:line="240" w:lineRule="auto"/>
                              <w:ind w:left="0" w:hanging="2"/>
                            </w:pPr>
                            <w:r>
                              <w:rPr>
                                <w:rFonts w:ascii="Trebuchet MS" w:eastAsia="Trebuchet MS" w:hAnsi="Trebuchet MS" w:cs="Trebuchet MS"/>
                                <w:b/>
                                <w:color w:val="000000"/>
                                <w:sz w:val="22"/>
                              </w:rPr>
                              <w:t xml:space="preserve">Nume:  </w:t>
                            </w:r>
                          </w:p>
                          <w:p w14:paraId="4F09BE34" w14:textId="77777777" w:rsidR="002A4F01" w:rsidRDefault="008556CA">
                            <w:pPr>
                              <w:spacing w:line="240" w:lineRule="auto"/>
                              <w:ind w:left="0" w:hanging="2"/>
                            </w:pPr>
                            <w:r>
                              <w:rPr>
                                <w:rFonts w:ascii="Trebuchet MS" w:eastAsia="Trebuchet MS" w:hAnsi="Trebuchet MS" w:cs="Trebuchet MS"/>
                                <w:b/>
                                <w:color w:val="000000"/>
                                <w:sz w:val="22"/>
                              </w:rPr>
                              <w:t xml:space="preserve">Funcția: Director General                                                                </w:t>
                            </w:r>
                          </w:p>
                          <w:p w14:paraId="43D2A5C9" w14:textId="77777777" w:rsidR="002A4F01" w:rsidRDefault="008556CA">
                            <w:pPr>
                              <w:spacing w:line="240" w:lineRule="auto"/>
                              <w:ind w:left="0" w:hanging="2"/>
                            </w:pPr>
                            <w:r>
                              <w:rPr>
                                <w:rFonts w:ascii="Trebuchet MS" w:eastAsia="Trebuchet MS" w:hAnsi="Trebuchet MS" w:cs="Trebuchet MS"/>
                                <w:b/>
                                <w:color w:val="000000"/>
                                <w:sz w:val="22"/>
                              </w:rPr>
                              <w:t>Semnătura</w:t>
                            </w:r>
                            <w:r>
                              <w:rPr>
                                <w:rFonts w:ascii="Trebuchet MS" w:eastAsia="Trebuchet MS" w:hAnsi="Trebuchet MS" w:cs="Trebuchet MS"/>
                                <w:b/>
                                <w:color w:val="000000"/>
                                <w:sz w:val="22"/>
                              </w:rPr>
                              <w:t>:</w:t>
                            </w:r>
                          </w:p>
                          <w:p w14:paraId="032EE225" w14:textId="77777777" w:rsidR="002A4F01" w:rsidRDefault="008556CA">
                            <w:pPr>
                              <w:spacing w:line="240" w:lineRule="auto"/>
                              <w:ind w:left="0" w:hanging="2"/>
                            </w:pPr>
                            <w:r>
                              <w:rPr>
                                <w:rFonts w:ascii="Trebuchet MS" w:eastAsia="Trebuchet MS" w:hAnsi="Trebuchet MS" w:cs="Trebuchet MS"/>
                                <w:b/>
                                <w:color w:val="000000"/>
                                <w:sz w:val="22"/>
                              </w:rPr>
                              <w:t>Data:</w:t>
                            </w:r>
                          </w:p>
                          <w:p w14:paraId="38A65BEA" w14:textId="77777777" w:rsidR="002A4F01" w:rsidRDefault="002A4F01">
                            <w:pPr>
                              <w:spacing w:line="240" w:lineRule="auto"/>
                              <w:ind w:left="0" w:hanging="2"/>
                            </w:pPr>
                          </w:p>
                        </w:txbxContent>
                      </wps:txbx>
                      <wps:bodyPr spcFirstLastPara="1" wrap="square" lIns="91425" tIns="45700" rIns="91425" bIns="45700" anchor="t" anchorCtr="0">
                        <a:noAutofit/>
                      </wps:bodyPr>
                    </wps:wsp>
                  </a:graphicData>
                </a:graphic>
              </wp:anchor>
            </w:drawing>
          </mc:Choice>
          <mc:Fallback xmlns:wpsCustomData="http://www.wps.cn/officeDocument/2013/wpsCustomData">
            <w:pict>
              <v:rect id="Rectangle 3" o:spid="_x0000_s1026" o:spt="1" style="position:absolute;left:0pt;margin-left:258pt;margin-top:0pt;height:134.55pt;width:268.5pt;z-index:251659264;mso-width-relative:page;mso-height-relative:page;" fillcolor="#FFFFFF" filled="t" stroked="t" coordsize="21600,21600" o:gfxdata="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Ys+hztcAAAAJAQAADwAAAAAAAAABACAAAAAi&#10;AAAAZHJzL2Rvd25yZXYueG1sUEsBAhQAFAAAAAgAh07iQNMZ1cREAgAAwAQAAA4AAAAAAAAAAQAg&#10;AAAAJgEAAGRycy9lMm9Eb2MueG1sUEsFBgAAAAAGAAYAWQEAANwFAAAAAA==&#10;">
                <v:fill on="t" focussize="0,0"/>
                <v:stroke color="#FFFFFF" miterlimit="8" joinstyle="miter" startarrowwidth="narrow" startarrowlength="short" endarrowwidth="narrow" endarrowlength="short"/>
                <v:imagedata o:title=""/>
                <o:lock v:ext="edit" aspectratio="f"/>
                <v:textbox inset="7.1988188976378pt,3.59842519685039pt,7.1988188976378pt,3.59842519685039pt">
                  <w:txbxContent>
                    <w:p>
                      <w:pPr>
                        <w:spacing w:line="240" w:lineRule="auto"/>
                        <w:ind w:left="0" w:hanging="2"/>
                      </w:pPr>
                      <w:r>
                        <w:rPr>
                          <w:rFonts w:ascii="Trebuchet MS" w:hAnsi="Trebuchet MS" w:eastAsia="Trebuchet MS" w:cs="Trebuchet MS"/>
                          <w:b/>
                          <w:color w:val="000000"/>
                          <w:sz w:val="22"/>
                        </w:rPr>
                        <w:t xml:space="preserve">Pentru                                                                                    </w:t>
                      </w:r>
                    </w:p>
                    <w:p>
                      <w:pPr>
                        <w:spacing w:line="240" w:lineRule="auto"/>
                        <w:ind w:left="0" w:hanging="2"/>
                      </w:pPr>
                      <w:r>
                        <w:rPr>
                          <w:rFonts w:ascii="Trebuchet MS" w:hAnsi="Trebuchet MS" w:eastAsia="Trebuchet MS" w:cs="Trebuchet MS"/>
                          <w:b/>
                          <w:color w:val="000000"/>
                          <w:sz w:val="22"/>
                        </w:rPr>
                        <w:t xml:space="preserve">ADR prin Organismul Intermediar pentru Promovarea Societății Informaționale                                                                         </w:t>
                      </w:r>
                    </w:p>
                    <w:p>
                      <w:pPr>
                        <w:spacing w:line="240" w:lineRule="auto"/>
                        <w:ind w:left="0" w:hanging="2"/>
                      </w:pPr>
                      <w:r>
                        <w:rPr>
                          <w:rFonts w:ascii="Trebuchet MS" w:hAnsi="Trebuchet MS" w:eastAsia="Trebuchet MS" w:cs="Trebuchet MS"/>
                          <w:b/>
                          <w:color w:val="000000"/>
                          <w:sz w:val="22"/>
                        </w:rPr>
                        <w:t xml:space="preserve">Nume:  </w:t>
                      </w:r>
                    </w:p>
                    <w:p>
                      <w:pPr>
                        <w:spacing w:line="240" w:lineRule="auto"/>
                        <w:ind w:left="0" w:hanging="2"/>
                      </w:pPr>
                      <w:r>
                        <w:rPr>
                          <w:rFonts w:ascii="Trebuchet MS" w:hAnsi="Trebuchet MS" w:eastAsia="Trebuchet MS" w:cs="Trebuchet MS"/>
                          <w:b/>
                          <w:color w:val="000000"/>
                          <w:sz w:val="22"/>
                        </w:rPr>
                        <w:t xml:space="preserve">Funcția: Director General                                                                </w:t>
                      </w:r>
                    </w:p>
                    <w:p>
                      <w:pPr>
                        <w:spacing w:line="240" w:lineRule="auto"/>
                        <w:ind w:left="0" w:hanging="2"/>
                      </w:pPr>
                      <w:r>
                        <w:rPr>
                          <w:rFonts w:ascii="Trebuchet MS" w:hAnsi="Trebuchet MS" w:eastAsia="Trebuchet MS" w:cs="Trebuchet MS"/>
                          <w:b/>
                          <w:color w:val="000000"/>
                          <w:sz w:val="22"/>
                        </w:rPr>
                        <w:t>Semnătura:</w:t>
                      </w:r>
                    </w:p>
                    <w:p>
                      <w:pPr>
                        <w:spacing w:line="240" w:lineRule="auto"/>
                        <w:ind w:left="0" w:hanging="2"/>
                      </w:pPr>
                      <w:r>
                        <w:rPr>
                          <w:rFonts w:ascii="Trebuchet MS" w:hAnsi="Trebuchet MS" w:eastAsia="Trebuchet MS" w:cs="Trebuchet MS"/>
                          <w:b/>
                          <w:color w:val="000000"/>
                          <w:sz w:val="22"/>
                        </w:rPr>
                        <w:t>Data:</w:t>
                      </w:r>
                    </w:p>
                    <w:p>
                      <w:pPr>
                        <w:spacing w:line="240" w:lineRule="auto"/>
                        <w:ind w:left="0" w:hanging="2"/>
                      </w:pPr>
                    </w:p>
                  </w:txbxContent>
                </v:textbox>
              </v:rect>
            </w:pict>
          </mc:Fallback>
        </mc:AlternateContent>
      </w:r>
      <w:r>
        <w:rPr>
          <w:rFonts w:ascii="Trebuchet MS" w:hAnsi="Trebuchet MS"/>
          <w:noProof/>
          <w:lang w:val="ro-RO"/>
        </w:rPr>
        <mc:AlternateContent>
          <mc:Choice Requires="wps">
            <w:drawing>
              <wp:anchor distT="0" distB="0" distL="114300" distR="114300" simplePos="0" relativeHeight="251660288" behindDoc="0" locked="0" layoutInCell="1" allowOverlap="1" wp14:anchorId="3DD35A77" wp14:editId="70424AD0">
                <wp:simplePos x="0" y="0"/>
                <wp:positionH relativeFrom="column">
                  <wp:posOffset>-202565</wp:posOffset>
                </wp:positionH>
                <wp:positionV relativeFrom="paragraph">
                  <wp:posOffset>0</wp:posOffset>
                </wp:positionV>
                <wp:extent cx="3267075" cy="1914525"/>
                <wp:effectExtent l="0" t="0" r="0" b="0"/>
                <wp:wrapNone/>
                <wp:docPr id="2" name="Rectangle 2"/>
                <wp:cNvGraphicFramePr/>
                <a:graphic xmlns:a="http://schemas.openxmlformats.org/drawingml/2006/main">
                  <a:graphicData uri="http://schemas.microsoft.com/office/word/2010/wordprocessingShape">
                    <wps:wsp>
                      <wps:cNvSpPr/>
                      <wps:spPr>
                        <a:xfrm>
                          <a:off x="3717225" y="2827500"/>
                          <a:ext cx="3257550" cy="19050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3BF49099" w14:textId="77777777" w:rsidR="002A4F01" w:rsidRDefault="008556CA">
                            <w:pPr>
                              <w:spacing w:line="240" w:lineRule="auto"/>
                              <w:ind w:left="0" w:hanging="2"/>
                              <w:rPr>
                                <w:lang w:val="fr-FR"/>
                              </w:rPr>
                            </w:pPr>
                            <w:r>
                              <w:rPr>
                                <w:rFonts w:ascii="Trebuchet MS" w:eastAsia="Trebuchet MS" w:hAnsi="Trebuchet MS" w:cs="Trebuchet MS"/>
                                <w:b/>
                                <w:color w:val="000000"/>
                                <w:sz w:val="22"/>
                                <w:lang w:val="fr-FR"/>
                              </w:rPr>
                              <w:t xml:space="preserve">Pentru                                                                                    </w:t>
                            </w:r>
                          </w:p>
                          <w:p w14:paraId="305C16BF" w14:textId="77777777" w:rsidR="002A4F01" w:rsidRDefault="008556CA">
                            <w:pPr>
                              <w:spacing w:line="240" w:lineRule="auto"/>
                              <w:ind w:left="0" w:hanging="2"/>
                              <w:rPr>
                                <w:lang w:val="fr-FR"/>
                              </w:rPr>
                            </w:pPr>
                            <w:r>
                              <w:rPr>
                                <w:rFonts w:ascii="Trebuchet MS" w:eastAsia="Trebuchet MS" w:hAnsi="Trebuchet MS" w:cs="Trebuchet MS"/>
                                <w:b/>
                                <w:color w:val="000000"/>
                                <w:sz w:val="22"/>
                                <w:lang w:val="fr-FR"/>
                              </w:rPr>
                              <w:t xml:space="preserve">Ministerul Cercetării, Inovării și Digitalizării                                                                           </w:t>
                            </w:r>
                          </w:p>
                          <w:p w14:paraId="57E17D12" w14:textId="77777777" w:rsidR="002A4F01" w:rsidRDefault="008556CA">
                            <w:pPr>
                              <w:spacing w:line="240" w:lineRule="auto"/>
                              <w:ind w:left="0" w:hanging="2"/>
                            </w:pPr>
                            <w:r>
                              <w:rPr>
                                <w:rFonts w:ascii="Trebuchet MS" w:eastAsia="Trebuchet MS" w:hAnsi="Trebuchet MS" w:cs="Trebuchet MS"/>
                                <w:b/>
                                <w:color w:val="000000"/>
                                <w:sz w:val="22"/>
                              </w:rPr>
                              <w:t xml:space="preserve">Nume:  </w:t>
                            </w:r>
                          </w:p>
                          <w:p w14:paraId="0087F3A9" w14:textId="77777777" w:rsidR="002A4F01" w:rsidRDefault="008556CA">
                            <w:pPr>
                              <w:spacing w:line="240" w:lineRule="auto"/>
                              <w:ind w:left="0" w:hanging="2"/>
                            </w:pPr>
                            <w:r>
                              <w:rPr>
                                <w:rFonts w:ascii="Trebuchet MS" w:eastAsia="Trebuchet MS" w:hAnsi="Trebuchet MS" w:cs="Trebuchet MS"/>
                                <w:b/>
                                <w:color w:val="000000"/>
                                <w:sz w:val="22"/>
                              </w:rPr>
                              <w:t xml:space="preserve">Funcția: Ministru                                                                 </w:t>
                            </w:r>
                          </w:p>
                          <w:p w14:paraId="7A9B3EE2" w14:textId="77777777" w:rsidR="002A4F01" w:rsidRDefault="008556CA">
                            <w:pPr>
                              <w:spacing w:line="240" w:lineRule="auto"/>
                              <w:ind w:left="0" w:hanging="2"/>
                            </w:pPr>
                            <w:r>
                              <w:rPr>
                                <w:rFonts w:ascii="Trebuchet MS" w:eastAsia="Trebuchet MS" w:hAnsi="Trebuchet MS" w:cs="Trebuchet MS"/>
                                <w:b/>
                                <w:color w:val="000000"/>
                                <w:sz w:val="22"/>
                              </w:rPr>
                              <w:t>Semnătura:</w:t>
                            </w:r>
                          </w:p>
                          <w:p w14:paraId="30C84F8D" w14:textId="77777777" w:rsidR="002A4F01" w:rsidRDefault="008556CA">
                            <w:pPr>
                              <w:spacing w:line="240" w:lineRule="auto"/>
                              <w:ind w:left="0" w:hanging="2"/>
                            </w:pPr>
                            <w:r>
                              <w:rPr>
                                <w:rFonts w:ascii="Trebuchet MS" w:eastAsia="Trebuchet MS" w:hAnsi="Trebuchet MS" w:cs="Trebuchet MS"/>
                                <w:b/>
                                <w:color w:val="000000"/>
                                <w:sz w:val="22"/>
                              </w:rPr>
                              <w:t>Data:</w:t>
                            </w:r>
                          </w:p>
                          <w:p w14:paraId="0FA0A560" w14:textId="77777777" w:rsidR="002A4F01" w:rsidRDefault="002A4F01">
                            <w:pPr>
                              <w:spacing w:line="240" w:lineRule="auto"/>
                              <w:ind w:left="0" w:hanging="2"/>
                            </w:pPr>
                          </w:p>
                        </w:txbxContent>
                      </wps:txbx>
                      <wps:bodyPr spcFirstLastPara="1" wrap="square" lIns="91425" tIns="45700" rIns="91425" bIns="45700" anchor="t" anchorCtr="0">
                        <a:noAutofit/>
                      </wps:bodyPr>
                    </wps:wsp>
                  </a:graphicData>
                </a:graphic>
              </wp:anchor>
            </w:drawing>
          </mc:Choice>
          <mc:Fallback xmlns:wpsCustomData="http://www.wps.cn/officeDocument/2013/wpsCustomData">
            <w:pict>
              <v:rect id="Rectangle 2" o:spid="_x0000_s1026" o:spt="1" style="position:absolute;left:0pt;margin-left:-15.95pt;margin-top:0pt;height:150.75pt;width:257.25pt;z-index:251660288;mso-width-relative:page;mso-height-relative:page;" fillcolor="#FFFFFF" filled="t" stroked="t" coordsize="21600,21600" o:gfxdata="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pDoSV1gAAAAgBAAAPAAAAAAAAAAEAIAAAACIA&#10;AABkcnMvZG93bnJldi54bWxQSwECFAAUAAAACACHTuJAym7aGEQCAADABAAADgAAAAAAAAABACAA&#10;AAAlAQAAZHJzL2Uyb0RvYy54bWxQSwUGAAAAAAYABgBZAQAA2wUAAAAA&#10;">
                <v:fill on="t" focussize="0,0"/>
                <v:stroke color="#FFFFFF" miterlimit="8" joinstyle="miter" startarrowwidth="narrow" startarrowlength="short" endarrowwidth="narrow" endarrowlength="short"/>
                <v:imagedata o:title=""/>
                <o:lock v:ext="edit" aspectratio="f"/>
                <v:textbox inset="7.1988188976378pt,3.59842519685039pt,7.1988188976378pt,3.59842519685039pt">
                  <w:txbxContent>
                    <w:p>
                      <w:pPr>
                        <w:spacing w:line="240" w:lineRule="auto"/>
                        <w:ind w:left="0" w:hanging="2"/>
                        <w:rPr>
                          <w:lang w:val="fr-FR"/>
                        </w:rPr>
                      </w:pPr>
                      <w:r>
                        <w:rPr>
                          <w:rFonts w:ascii="Trebuchet MS" w:hAnsi="Trebuchet MS" w:eastAsia="Trebuchet MS" w:cs="Trebuchet MS"/>
                          <w:b/>
                          <w:color w:val="000000"/>
                          <w:sz w:val="22"/>
                          <w:lang w:val="fr-FR"/>
                        </w:rPr>
                        <w:t xml:space="preserve">Pentru                                                                                    </w:t>
                      </w:r>
                    </w:p>
                    <w:p>
                      <w:pPr>
                        <w:spacing w:line="240" w:lineRule="auto"/>
                        <w:ind w:left="0" w:hanging="2"/>
                        <w:rPr>
                          <w:lang w:val="fr-FR"/>
                        </w:rPr>
                      </w:pPr>
                      <w:r>
                        <w:rPr>
                          <w:rFonts w:ascii="Trebuchet MS" w:hAnsi="Trebuchet MS" w:eastAsia="Trebuchet MS" w:cs="Trebuchet MS"/>
                          <w:b/>
                          <w:color w:val="000000"/>
                          <w:sz w:val="22"/>
                          <w:lang w:val="fr-FR"/>
                        </w:rPr>
                        <w:t xml:space="preserve">Ministerul Cercetării, Inovării și Digitalizării                                                                           </w:t>
                      </w:r>
                    </w:p>
                    <w:p>
                      <w:pPr>
                        <w:spacing w:line="240" w:lineRule="auto"/>
                        <w:ind w:left="0" w:hanging="2"/>
                      </w:pPr>
                      <w:r>
                        <w:rPr>
                          <w:rFonts w:ascii="Trebuchet MS" w:hAnsi="Trebuchet MS" w:eastAsia="Trebuchet MS" w:cs="Trebuchet MS"/>
                          <w:b/>
                          <w:color w:val="000000"/>
                          <w:sz w:val="22"/>
                        </w:rPr>
                        <w:t xml:space="preserve">Nume:  </w:t>
                      </w:r>
                    </w:p>
                    <w:p>
                      <w:pPr>
                        <w:spacing w:line="240" w:lineRule="auto"/>
                        <w:ind w:left="0" w:hanging="2"/>
                      </w:pPr>
                      <w:r>
                        <w:rPr>
                          <w:rFonts w:ascii="Trebuchet MS" w:hAnsi="Trebuchet MS" w:eastAsia="Trebuchet MS" w:cs="Trebuchet MS"/>
                          <w:b/>
                          <w:color w:val="000000"/>
                          <w:sz w:val="22"/>
                        </w:rPr>
                        <w:t xml:space="preserve">Funcția: Ministru                                                                 </w:t>
                      </w:r>
                    </w:p>
                    <w:p>
                      <w:pPr>
                        <w:spacing w:line="240" w:lineRule="auto"/>
                        <w:ind w:left="0" w:hanging="2"/>
                      </w:pPr>
                      <w:r>
                        <w:rPr>
                          <w:rFonts w:ascii="Trebuchet MS" w:hAnsi="Trebuchet MS" w:eastAsia="Trebuchet MS" w:cs="Trebuchet MS"/>
                          <w:b/>
                          <w:color w:val="000000"/>
                          <w:sz w:val="22"/>
                        </w:rPr>
                        <w:t>Semnătura:</w:t>
                      </w:r>
                    </w:p>
                    <w:p>
                      <w:pPr>
                        <w:spacing w:line="240" w:lineRule="auto"/>
                        <w:ind w:left="0" w:hanging="2"/>
                      </w:pPr>
                      <w:r>
                        <w:rPr>
                          <w:rFonts w:ascii="Trebuchet MS" w:hAnsi="Trebuchet MS" w:eastAsia="Trebuchet MS" w:cs="Trebuchet MS"/>
                          <w:b/>
                          <w:color w:val="000000"/>
                          <w:sz w:val="22"/>
                        </w:rPr>
                        <w:t>Data:</w:t>
                      </w:r>
                    </w:p>
                    <w:p>
                      <w:pPr>
                        <w:spacing w:line="240" w:lineRule="auto"/>
                        <w:ind w:left="0" w:hanging="2"/>
                      </w:pPr>
                    </w:p>
                  </w:txbxContent>
                </v:textbox>
              </v:rect>
            </w:pict>
          </mc:Fallback>
        </mc:AlternateContent>
      </w:r>
    </w:p>
    <w:p w14:paraId="20F4FC7D" w14:textId="77777777" w:rsidR="002A4F01" w:rsidRDefault="002A4F01">
      <w:pPr>
        <w:spacing w:before="60"/>
        <w:ind w:left="0" w:hanging="2"/>
        <w:jc w:val="both"/>
        <w:rPr>
          <w:rFonts w:ascii="Trebuchet MS" w:eastAsia="Arial" w:hAnsi="Trebuchet MS" w:cs="Arial"/>
          <w:lang w:val="ro-RO"/>
        </w:rPr>
      </w:pPr>
    </w:p>
    <w:p w14:paraId="71870C1E" w14:textId="77777777" w:rsidR="002A4F01" w:rsidRDefault="002A4F01">
      <w:pPr>
        <w:spacing w:before="60"/>
        <w:ind w:left="0" w:hanging="2"/>
        <w:jc w:val="both"/>
        <w:rPr>
          <w:rFonts w:ascii="Trebuchet MS" w:eastAsia="Arial" w:hAnsi="Trebuchet MS" w:cs="Arial"/>
          <w:lang w:val="ro-RO"/>
        </w:rPr>
      </w:pPr>
    </w:p>
    <w:p w14:paraId="64E8CA64" w14:textId="77777777" w:rsidR="002A4F01" w:rsidRDefault="002A4F01">
      <w:pPr>
        <w:spacing w:before="60"/>
        <w:ind w:left="0" w:hanging="2"/>
        <w:jc w:val="both"/>
        <w:rPr>
          <w:rFonts w:ascii="Trebuchet MS" w:eastAsia="Arial" w:hAnsi="Trebuchet MS" w:cs="Arial"/>
          <w:lang w:val="ro-RO"/>
        </w:rPr>
      </w:pPr>
    </w:p>
    <w:p w14:paraId="51A942F5" w14:textId="77777777" w:rsidR="002A4F01" w:rsidRDefault="002A4F01">
      <w:pPr>
        <w:spacing w:before="60"/>
        <w:ind w:left="0" w:hanging="2"/>
        <w:jc w:val="both"/>
        <w:rPr>
          <w:rFonts w:ascii="Trebuchet MS" w:eastAsia="Arial" w:hAnsi="Trebuchet MS" w:cs="Arial"/>
          <w:lang w:val="ro-RO"/>
        </w:rPr>
      </w:pPr>
    </w:p>
    <w:p w14:paraId="657A88AB" w14:textId="77777777" w:rsidR="002A4F01" w:rsidRDefault="002A4F01">
      <w:pPr>
        <w:spacing w:before="60"/>
        <w:ind w:left="0" w:hanging="2"/>
        <w:jc w:val="both"/>
        <w:rPr>
          <w:rFonts w:ascii="Trebuchet MS" w:eastAsia="Trebuchet MS" w:hAnsi="Trebuchet MS" w:cs="Trebuchet MS"/>
          <w:u w:val="single"/>
          <w:lang w:val="ro-RO"/>
        </w:rPr>
      </w:pPr>
    </w:p>
    <w:p w14:paraId="28D9F5E5" w14:textId="77777777" w:rsidR="002A4F01" w:rsidRDefault="008556CA">
      <w:pPr>
        <w:spacing w:before="60"/>
        <w:ind w:left="0" w:hanging="2"/>
        <w:jc w:val="both"/>
        <w:rPr>
          <w:rFonts w:ascii="Trebuchet MS" w:eastAsia="Trebuchet MS" w:hAnsi="Trebuchet MS" w:cs="Trebuchet MS"/>
          <w:u w:val="single"/>
          <w:lang w:val="ro-RO"/>
        </w:rPr>
      </w:pPr>
      <w:r>
        <w:rPr>
          <w:rFonts w:ascii="Trebuchet MS" w:hAnsi="Trebuchet MS"/>
          <w:noProof/>
          <w:lang w:val="ro-RO"/>
        </w:rPr>
        <mc:AlternateContent>
          <mc:Choice Requires="wps">
            <w:drawing>
              <wp:anchor distT="0" distB="0" distL="114300" distR="114300" simplePos="0" relativeHeight="251661312" behindDoc="0" locked="0" layoutInCell="1" allowOverlap="1" wp14:anchorId="3A3D079F" wp14:editId="525A348E">
                <wp:simplePos x="0" y="0"/>
                <wp:positionH relativeFrom="column">
                  <wp:posOffset>1308100</wp:posOffset>
                </wp:positionH>
                <wp:positionV relativeFrom="paragraph">
                  <wp:posOffset>101600</wp:posOffset>
                </wp:positionV>
                <wp:extent cx="3409950" cy="1708785"/>
                <wp:effectExtent l="0" t="0" r="0" b="0"/>
                <wp:wrapNone/>
                <wp:docPr id="5" name="Rectangle 5"/>
                <wp:cNvGraphicFramePr/>
                <a:graphic xmlns:a="http://schemas.openxmlformats.org/drawingml/2006/main">
                  <a:graphicData uri="http://schemas.microsoft.com/office/word/2010/wordprocessingShape">
                    <wps:wsp>
                      <wps:cNvSpPr/>
                      <wps:spPr>
                        <a:xfrm>
                          <a:off x="3645788" y="2930370"/>
                          <a:ext cx="3400425" cy="169926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0E042B58" w14:textId="77777777" w:rsidR="002A4F01" w:rsidRDefault="008556CA">
                            <w:pPr>
                              <w:spacing w:line="240" w:lineRule="auto"/>
                              <w:ind w:left="0" w:hanging="2"/>
                            </w:pPr>
                            <w:r>
                              <w:rPr>
                                <w:rFonts w:ascii="Trebuchet MS" w:eastAsia="Trebuchet MS" w:hAnsi="Trebuchet MS" w:cs="Trebuchet MS"/>
                                <w:b/>
                                <w:color w:val="000000"/>
                                <w:sz w:val="22"/>
                              </w:rPr>
                              <w:t xml:space="preserve">Pentru        </w:t>
                            </w:r>
                            <w:r>
                              <w:rPr>
                                <w:rFonts w:ascii="Trebuchet MS" w:eastAsia="Trebuchet MS" w:hAnsi="Trebuchet MS" w:cs="Trebuchet MS"/>
                                <w:b/>
                                <w:color w:val="000000"/>
                                <w:sz w:val="22"/>
                              </w:rPr>
                              <w:t xml:space="preserve">                                                                            </w:t>
                            </w:r>
                          </w:p>
                          <w:p w14:paraId="50FF8AB0" w14:textId="77777777" w:rsidR="002A4F01" w:rsidRDefault="008556CA">
                            <w:pPr>
                              <w:spacing w:line="240" w:lineRule="auto"/>
                              <w:ind w:left="0" w:hanging="2"/>
                            </w:pPr>
                            <w:r>
                              <w:rPr>
                                <w:rFonts w:ascii="Trebuchet MS" w:eastAsia="Trebuchet MS" w:hAnsi="Trebuchet MS" w:cs="Trebuchet MS"/>
                                <w:b/>
                                <w:color w:val="000000"/>
                                <w:sz w:val="22"/>
                              </w:rPr>
                              <w:t xml:space="preserve">Beneficiar                                                                       </w:t>
                            </w:r>
                          </w:p>
                          <w:p w14:paraId="767852DB" w14:textId="77777777" w:rsidR="002A4F01" w:rsidRDefault="008556CA">
                            <w:pPr>
                              <w:spacing w:line="240" w:lineRule="auto"/>
                              <w:ind w:left="0" w:hanging="2"/>
                            </w:pPr>
                            <w:r>
                              <w:rPr>
                                <w:rFonts w:ascii="Trebuchet MS" w:eastAsia="Trebuchet MS" w:hAnsi="Trebuchet MS" w:cs="Trebuchet MS"/>
                                <w:b/>
                                <w:color w:val="000000"/>
                                <w:sz w:val="22"/>
                              </w:rPr>
                              <w:t xml:space="preserve">Nume: </w:t>
                            </w:r>
                          </w:p>
                          <w:p w14:paraId="010FA25C" w14:textId="77777777" w:rsidR="002A4F01" w:rsidRDefault="008556CA">
                            <w:pPr>
                              <w:spacing w:line="240" w:lineRule="auto"/>
                              <w:ind w:left="0" w:hanging="2"/>
                            </w:pPr>
                            <w:r>
                              <w:rPr>
                                <w:rFonts w:ascii="Trebuchet MS" w:eastAsia="Trebuchet MS" w:hAnsi="Trebuchet MS" w:cs="Trebuchet MS"/>
                                <w:b/>
                                <w:color w:val="000000"/>
                                <w:sz w:val="22"/>
                              </w:rPr>
                              <w:t xml:space="preserve">Funcția: </w:t>
                            </w:r>
                          </w:p>
                          <w:p w14:paraId="4FD44E35" w14:textId="77777777" w:rsidR="002A4F01" w:rsidRDefault="008556CA">
                            <w:pPr>
                              <w:spacing w:line="240" w:lineRule="auto"/>
                              <w:ind w:left="0" w:hanging="2"/>
                            </w:pPr>
                            <w:r>
                              <w:rPr>
                                <w:rFonts w:ascii="Trebuchet MS" w:eastAsia="Trebuchet MS" w:hAnsi="Trebuchet MS" w:cs="Trebuchet MS"/>
                                <w:b/>
                                <w:color w:val="000000"/>
                                <w:sz w:val="22"/>
                              </w:rPr>
                              <w:t>Semnătura:</w:t>
                            </w:r>
                          </w:p>
                          <w:p w14:paraId="1EC9163B" w14:textId="77777777" w:rsidR="002A4F01" w:rsidRDefault="008556CA">
                            <w:pPr>
                              <w:spacing w:line="240" w:lineRule="auto"/>
                              <w:ind w:left="0" w:hanging="2"/>
                            </w:pPr>
                            <w:r>
                              <w:rPr>
                                <w:rFonts w:ascii="Trebuchet MS" w:eastAsia="Trebuchet MS" w:hAnsi="Trebuchet MS" w:cs="Trebuchet MS"/>
                                <w:b/>
                                <w:color w:val="000000"/>
                                <w:sz w:val="22"/>
                              </w:rPr>
                              <w:t>Data:</w:t>
                            </w:r>
                          </w:p>
                          <w:p w14:paraId="2366A59C" w14:textId="77777777" w:rsidR="002A4F01" w:rsidRDefault="002A4F01">
                            <w:pPr>
                              <w:spacing w:line="240" w:lineRule="auto"/>
                              <w:ind w:left="0" w:hanging="2"/>
                            </w:pPr>
                          </w:p>
                        </w:txbxContent>
                      </wps:txbx>
                      <wps:bodyPr spcFirstLastPara="1" wrap="square" lIns="91425" tIns="45700" rIns="91425" bIns="45700" anchor="t" anchorCtr="0">
                        <a:noAutofit/>
                      </wps:bodyPr>
                    </wps:wsp>
                  </a:graphicData>
                </a:graphic>
              </wp:anchor>
            </w:drawing>
          </mc:Choice>
          <mc:Fallback xmlns:wpsCustomData="http://www.wps.cn/officeDocument/2013/wpsCustomData">
            <w:pict>
              <v:rect id="Rectangle 5" o:spid="_x0000_s1026" o:spt="1" style="position:absolute;left:0pt;margin-left:103pt;margin-top:8pt;height:134.55pt;width:268.5pt;z-index:251661312;mso-width-relative:page;mso-height-relative:page;" fillcolor="#FFFFFF" filled="t" stroked="t" coordsize="21600,21600" o:gfxdata="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S2d2TtYAAAAKAQAADwAAAAAAAAABACAAAAAi&#10;AAAAZHJzL2Rvd25yZXYueG1sUEsBAhQAFAAAAAgAh07iQIWoEPhFAgAAwAQAAA4AAAAAAAAAAQAg&#10;AAAAJQEAAGRycy9lMm9Eb2MueG1sUEsFBgAAAAAGAAYAWQEAANwFAAAAAA==&#10;">
                <v:fill on="t" focussize="0,0"/>
                <v:stroke color="#FFFFFF" miterlimit="8" joinstyle="miter" startarrowwidth="narrow" startarrowlength="short" endarrowwidth="narrow" endarrowlength="short"/>
                <v:imagedata o:title=""/>
                <o:lock v:ext="edit" aspectratio="f"/>
                <v:textbox inset="7.1988188976378pt,3.59842519685039pt,7.1988188976378pt,3.59842519685039pt">
                  <w:txbxContent>
                    <w:p>
                      <w:pPr>
                        <w:spacing w:line="240" w:lineRule="auto"/>
                        <w:ind w:left="0" w:hanging="2"/>
                      </w:pPr>
                      <w:r>
                        <w:rPr>
                          <w:rFonts w:ascii="Trebuchet MS" w:hAnsi="Trebuchet MS" w:eastAsia="Trebuchet MS" w:cs="Trebuchet MS"/>
                          <w:b/>
                          <w:color w:val="000000"/>
                          <w:sz w:val="22"/>
                        </w:rPr>
                        <w:t xml:space="preserve">Pentru                                                                                    </w:t>
                      </w:r>
                    </w:p>
                    <w:p>
                      <w:pPr>
                        <w:spacing w:line="240" w:lineRule="auto"/>
                        <w:ind w:left="0" w:hanging="2"/>
                      </w:pPr>
                      <w:r>
                        <w:rPr>
                          <w:rFonts w:ascii="Trebuchet MS" w:hAnsi="Trebuchet MS" w:eastAsia="Trebuchet MS" w:cs="Trebuchet MS"/>
                          <w:b/>
                          <w:color w:val="000000"/>
                          <w:sz w:val="22"/>
                        </w:rPr>
                        <w:t xml:space="preserve">Beneficiar                                                                       </w:t>
                      </w:r>
                    </w:p>
                    <w:p>
                      <w:pPr>
                        <w:spacing w:line="240" w:lineRule="auto"/>
                        <w:ind w:left="0" w:hanging="2"/>
                      </w:pPr>
                      <w:r>
                        <w:rPr>
                          <w:rFonts w:ascii="Trebuchet MS" w:hAnsi="Trebuchet MS" w:eastAsia="Trebuchet MS" w:cs="Trebuchet MS"/>
                          <w:b/>
                          <w:color w:val="000000"/>
                          <w:sz w:val="22"/>
                        </w:rPr>
                        <w:t xml:space="preserve">Nume: </w:t>
                      </w:r>
                    </w:p>
                    <w:p>
                      <w:pPr>
                        <w:spacing w:line="240" w:lineRule="auto"/>
                        <w:ind w:left="0" w:hanging="2"/>
                      </w:pPr>
                      <w:r>
                        <w:rPr>
                          <w:rFonts w:ascii="Trebuchet MS" w:hAnsi="Trebuchet MS" w:eastAsia="Trebuchet MS" w:cs="Trebuchet MS"/>
                          <w:b/>
                          <w:color w:val="000000"/>
                          <w:sz w:val="22"/>
                        </w:rPr>
                        <w:t xml:space="preserve">Funcția: </w:t>
                      </w:r>
                    </w:p>
                    <w:p>
                      <w:pPr>
                        <w:spacing w:line="240" w:lineRule="auto"/>
                        <w:ind w:left="0" w:hanging="2"/>
                      </w:pPr>
                      <w:r>
                        <w:rPr>
                          <w:rFonts w:ascii="Trebuchet MS" w:hAnsi="Trebuchet MS" w:eastAsia="Trebuchet MS" w:cs="Trebuchet MS"/>
                          <w:b/>
                          <w:color w:val="000000"/>
                          <w:sz w:val="22"/>
                        </w:rPr>
                        <w:t>Semnătura:</w:t>
                      </w:r>
                    </w:p>
                    <w:p>
                      <w:pPr>
                        <w:spacing w:line="240" w:lineRule="auto"/>
                        <w:ind w:left="0" w:hanging="2"/>
                      </w:pPr>
                      <w:r>
                        <w:rPr>
                          <w:rFonts w:ascii="Trebuchet MS" w:hAnsi="Trebuchet MS" w:eastAsia="Trebuchet MS" w:cs="Trebuchet MS"/>
                          <w:b/>
                          <w:color w:val="000000"/>
                          <w:sz w:val="22"/>
                        </w:rPr>
                        <w:t>Data:</w:t>
                      </w:r>
                    </w:p>
                    <w:p>
                      <w:pPr>
                        <w:spacing w:line="240" w:lineRule="auto"/>
                        <w:ind w:left="0" w:hanging="2"/>
                      </w:pPr>
                    </w:p>
                  </w:txbxContent>
                </v:textbox>
              </v:rect>
            </w:pict>
          </mc:Fallback>
        </mc:AlternateContent>
      </w:r>
    </w:p>
    <w:p w14:paraId="33EC12C9" w14:textId="77777777" w:rsidR="002A4F01" w:rsidRDefault="002A4F01">
      <w:pPr>
        <w:spacing w:before="60"/>
        <w:ind w:left="0" w:hanging="2"/>
        <w:jc w:val="both"/>
        <w:rPr>
          <w:rFonts w:ascii="Trebuchet MS" w:eastAsia="Trebuchet MS" w:hAnsi="Trebuchet MS" w:cs="Trebuchet MS"/>
          <w:u w:val="single"/>
          <w:lang w:val="ro-RO"/>
        </w:rPr>
      </w:pPr>
    </w:p>
    <w:p w14:paraId="02997CF1" w14:textId="77777777" w:rsidR="002A4F01" w:rsidRDefault="002A4F01">
      <w:pPr>
        <w:spacing w:before="60"/>
        <w:ind w:left="0" w:hanging="2"/>
        <w:jc w:val="both"/>
        <w:rPr>
          <w:rFonts w:ascii="Trebuchet MS" w:eastAsia="Trebuchet MS" w:hAnsi="Trebuchet MS" w:cs="Trebuchet MS"/>
          <w:u w:val="single"/>
          <w:lang w:val="ro-RO"/>
        </w:rPr>
      </w:pPr>
    </w:p>
    <w:p w14:paraId="555AEDCF" w14:textId="77777777" w:rsidR="002A4F01" w:rsidRDefault="002A4F01">
      <w:pPr>
        <w:spacing w:before="60"/>
        <w:ind w:left="0" w:hanging="2"/>
        <w:jc w:val="both"/>
        <w:rPr>
          <w:rFonts w:ascii="Trebuchet MS" w:eastAsia="Trebuchet MS" w:hAnsi="Trebuchet MS" w:cs="Trebuchet MS"/>
          <w:u w:val="single"/>
          <w:lang w:val="ro-RO"/>
        </w:rPr>
      </w:pPr>
    </w:p>
    <w:p w14:paraId="1C620A40" w14:textId="77777777" w:rsidR="002A4F01" w:rsidRDefault="002A4F01">
      <w:pPr>
        <w:spacing w:before="60"/>
        <w:ind w:left="0" w:hanging="2"/>
        <w:jc w:val="both"/>
        <w:rPr>
          <w:rFonts w:ascii="Trebuchet MS" w:eastAsia="Trebuchet MS" w:hAnsi="Trebuchet MS" w:cs="Trebuchet MS"/>
          <w:u w:val="single"/>
          <w:lang w:val="ro-RO"/>
        </w:rPr>
      </w:pPr>
    </w:p>
    <w:p w14:paraId="783000E1" w14:textId="77777777" w:rsidR="002A4F01" w:rsidRDefault="002A4F01">
      <w:pPr>
        <w:spacing w:before="60"/>
        <w:ind w:left="0" w:hanging="2"/>
        <w:jc w:val="both"/>
        <w:rPr>
          <w:rFonts w:ascii="Trebuchet MS" w:eastAsia="Trebuchet MS" w:hAnsi="Trebuchet MS" w:cs="Trebuchet MS"/>
          <w:u w:val="single"/>
          <w:lang w:val="ro-RO"/>
        </w:rPr>
      </w:pPr>
    </w:p>
    <w:p w14:paraId="649EAA74" w14:textId="77777777" w:rsidR="002A4F01" w:rsidRDefault="002A4F01">
      <w:pPr>
        <w:spacing w:before="60"/>
        <w:ind w:left="0" w:hanging="2"/>
        <w:jc w:val="both"/>
        <w:rPr>
          <w:rFonts w:ascii="Trebuchet MS" w:eastAsia="Trebuchet MS" w:hAnsi="Trebuchet MS" w:cs="Trebuchet MS"/>
          <w:u w:val="single"/>
          <w:lang w:val="ro-RO"/>
        </w:rPr>
      </w:pPr>
    </w:p>
    <w:p w14:paraId="35FE0194" w14:textId="77777777" w:rsidR="002A4F01" w:rsidRDefault="002A4F01">
      <w:pPr>
        <w:spacing w:before="60"/>
        <w:ind w:left="0" w:hanging="2"/>
        <w:jc w:val="both"/>
        <w:rPr>
          <w:rFonts w:ascii="Trebuchet MS" w:eastAsia="Trebuchet MS" w:hAnsi="Trebuchet MS" w:cs="Trebuchet MS"/>
          <w:u w:val="single"/>
          <w:lang w:val="ro-RO"/>
        </w:rPr>
      </w:pPr>
    </w:p>
    <w:p w14:paraId="6C8F51A5" w14:textId="77777777" w:rsidR="002A4F01" w:rsidRDefault="002A4F01">
      <w:pPr>
        <w:spacing w:before="60"/>
        <w:ind w:left="0" w:hanging="2"/>
        <w:jc w:val="both"/>
        <w:rPr>
          <w:rFonts w:ascii="Trebuchet MS" w:eastAsia="Trebuchet MS" w:hAnsi="Trebuchet MS" w:cs="Trebuchet MS"/>
          <w:u w:val="single"/>
          <w:lang w:val="ro-RO"/>
        </w:rPr>
      </w:pPr>
    </w:p>
    <w:p w14:paraId="513C20B3" w14:textId="77777777" w:rsidR="002A4F01" w:rsidRDefault="002A4F01">
      <w:pPr>
        <w:spacing w:before="60"/>
        <w:ind w:left="0" w:hanging="2"/>
        <w:jc w:val="both"/>
        <w:rPr>
          <w:rFonts w:ascii="Trebuchet MS" w:eastAsia="Trebuchet MS" w:hAnsi="Trebuchet MS" w:cs="Trebuchet MS"/>
          <w:u w:val="single"/>
          <w:lang w:val="ro-RO"/>
        </w:rPr>
      </w:pPr>
    </w:p>
    <w:p w14:paraId="0ABF5350" w14:textId="77777777" w:rsidR="002A4F01" w:rsidRDefault="002A4F01">
      <w:pPr>
        <w:spacing w:before="60"/>
        <w:ind w:left="0" w:hanging="2"/>
        <w:jc w:val="both"/>
        <w:rPr>
          <w:rFonts w:ascii="Trebuchet MS" w:eastAsia="Trebuchet MS" w:hAnsi="Trebuchet MS" w:cs="Trebuchet MS"/>
          <w:u w:val="single"/>
          <w:lang w:val="ro-RO"/>
        </w:rPr>
      </w:pPr>
    </w:p>
    <w:p w14:paraId="68EBE732" w14:textId="77777777" w:rsidR="002A4F01" w:rsidRDefault="002A4F01">
      <w:pPr>
        <w:spacing w:before="60"/>
        <w:ind w:left="0" w:hanging="2"/>
        <w:jc w:val="both"/>
        <w:rPr>
          <w:rFonts w:ascii="Trebuchet MS" w:eastAsia="Trebuchet MS" w:hAnsi="Trebuchet MS" w:cs="Trebuchet MS"/>
          <w:u w:val="single"/>
          <w:lang w:val="ro-RO"/>
        </w:rPr>
      </w:pPr>
    </w:p>
    <w:p w14:paraId="3D115FC7" w14:textId="77777777" w:rsidR="002A4F01" w:rsidRDefault="002A4F01">
      <w:pPr>
        <w:spacing w:before="60"/>
        <w:ind w:left="0" w:hanging="2"/>
        <w:jc w:val="both"/>
        <w:rPr>
          <w:rFonts w:ascii="Trebuchet MS" w:eastAsia="Trebuchet MS" w:hAnsi="Trebuchet MS" w:cs="Trebuchet MS"/>
          <w:u w:val="single"/>
          <w:lang w:val="ro-RO"/>
        </w:rPr>
      </w:pPr>
    </w:p>
    <w:p w14:paraId="5E941D5F" w14:textId="77777777" w:rsidR="002A4F01" w:rsidRDefault="002A4F01">
      <w:pPr>
        <w:spacing w:before="60"/>
        <w:ind w:left="0" w:hanging="2"/>
        <w:jc w:val="both"/>
        <w:rPr>
          <w:rFonts w:ascii="Trebuchet MS" w:eastAsia="Trebuchet MS" w:hAnsi="Trebuchet MS" w:cs="Trebuchet MS"/>
          <w:u w:val="single"/>
          <w:lang w:val="ro-RO"/>
        </w:rPr>
      </w:pPr>
    </w:p>
    <w:p w14:paraId="7337BBAC" w14:textId="77777777" w:rsidR="002A4F01" w:rsidRDefault="002A4F01">
      <w:pPr>
        <w:spacing w:before="60"/>
        <w:ind w:left="0" w:hanging="2"/>
        <w:jc w:val="both"/>
        <w:rPr>
          <w:rFonts w:ascii="Trebuchet MS" w:eastAsia="Trebuchet MS" w:hAnsi="Trebuchet MS" w:cs="Trebuchet MS"/>
          <w:u w:val="single"/>
          <w:lang w:val="ro-RO"/>
        </w:rPr>
      </w:pPr>
    </w:p>
    <w:p w14:paraId="3C27A07C" w14:textId="77777777" w:rsidR="002A4F01" w:rsidRDefault="002A4F01">
      <w:pPr>
        <w:spacing w:before="60"/>
        <w:ind w:left="0" w:hanging="2"/>
        <w:jc w:val="both"/>
        <w:rPr>
          <w:rFonts w:ascii="Trebuchet MS" w:eastAsia="Trebuchet MS" w:hAnsi="Trebuchet MS" w:cs="Trebuchet MS"/>
          <w:u w:val="single"/>
          <w:lang w:val="ro-RO"/>
        </w:rPr>
      </w:pPr>
    </w:p>
    <w:p w14:paraId="57447735" w14:textId="77777777" w:rsidR="002A4F01" w:rsidRDefault="002A4F01">
      <w:pPr>
        <w:spacing w:before="60"/>
        <w:ind w:left="0" w:hanging="2"/>
        <w:jc w:val="both"/>
        <w:rPr>
          <w:rFonts w:ascii="Trebuchet MS" w:eastAsia="Trebuchet MS" w:hAnsi="Trebuchet MS" w:cs="Trebuchet MS"/>
          <w:u w:val="single"/>
          <w:lang w:val="ro-RO"/>
        </w:rPr>
      </w:pPr>
    </w:p>
    <w:p w14:paraId="789E1500" w14:textId="77777777" w:rsidR="002A4F01" w:rsidRDefault="002A4F01">
      <w:pPr>
        <w:spacing w:before="60"/>
        <w:ind w:left="0" w:hanging="2"/>
        <w:jc w:val="both"/>
        <w:rPr>
          <w:rFonts w:ascii="Trebuchet MS" w:eastAsia="Trebuchet MS" w:hAnsi="Trebuchet MS" w:cs="Trebuchet MS"/>
          <w:u w:val="single"/>
          <w:lang w:val="ro-RO"/>
        </w:rPr>
      </w:pPr>
    </w:p>
    <w:p w14:paraId="63989EA7" w14:textId="77777777" w:rsidR="002A4F01" w:rsidRDefault="002A4F01">
      <w:pPr>
        <w:spacing w:before="60"/>
        <w:ind w:left="0" w:hanging="2"/>
        <w:jc w:val="both"/>
        <w:rPr>
          <w:rFonts w:ascii="Trebuchet MS" w:eastAsia="Trebuchet MS" w:hAnsi="Trebuchet MS" w:cs="Trebuchet MS"/>
          <w:u w:val="single"/>
          <w:lang w:val="ro-RO"/>
        </w:rPr>
      </w:pPr>
    </w:p>
    <w:p w14:paraId="710B5E08" w14:textId="77777777" w:rsidR="002A4F01" w:rsidRDefault="002A4F01">
      <w:pPr>
        <w:spacing w:before="60"/>
        <w:ind w:left="0" w:hanging="2"/>
        <w:jc w:val="both"/>
        <w:rPr>
          <w:rFonts w:ascii="Trebuchet MS" w:eastAsia="Trebuchet MS" w:hAnsi="Trebuchet MS" w:cs="Trebuchet MS"/>
          <w:u w:val="single"/>
          <w:lang w:val="ro-RO"/>
        </w:rPr>
      </w:pPr>
    </w:p>
    <w:p w14:paraId="5C23524A" w14:textId="77777777" w:rsidR="002A4F01" w:rsidRDefault="002A4F01">
      <w:pPr>
        <w:spacing w:before="60"/>
        <w:ind w:left="0" w:hanging="2"/>
        <w:jc w:val="both"/>
        <w:rPr>
          <w:rFonts w:ascii="Trebuchet MS" w:eastAsia="Trebuchet MS" w:hAnsi="Trebuchet MS" w:cs="Trebuchet MS"/>
          <w:u w:val="single"/>
          <w:lang w:val="ro-RO"/>
        </w:rPr>
      </w:pPr>
    </w:p>
    <w:p w14:paraId="5218C49D" w14:textId="77777777" w:rsidR="002A4F01" w:rsidRDefault="002A4F01">
      <w:pPr>
        <w:spacing w:before="60"/>
        <w:ind w:left="0" w:hanging="2"/>
        <w:jc w:val="both"/>
        <w:rPr>
          <w:rFonts w:ascii="Trebuchet MS" w:eastAsia="Trebuchet MS" w:hAnsi="Trebuchet MS" w:cs="Trebuchet MS"/>
          <w:u w:val="single"/>
          <w:lang w:val="ro-RO"/>
        </w:rPr>
      </w:pPr>
    </w:p>
    <w:p w14:paraId="1B3B8BCF" w14:textId="77777777" w:rsidR="002A4F01" w:rsidRDefault="002A4F01">
      <w:pPr>
        <w:spacing w:before="60"/>
        <w:ind w:left="0" w:hanging="2"/>
        <w:jc w:val="both"/>
        <w:rPr>
          <w:rFonts w:ascii="Trebuchet MS" w:eastAsia="Trebuchet MS" w:hAnsi="Trebuchet MS" w:cs="Trebuchet MS"/>
          <w:u w:val="single"/>
          <w:lang w:val="ro-RO"/>
        </w:rPr>
      </w:pPr>
    </w:p>
    <w:p w14:paraId="566F56B2" w14:textId="77777777" w:rsidR="002A4F01" w:rsidRDefault="008556CA">
      <w:pPr>
        <w:spacing w:before="60"/>
        <w:ind w:left="0" w:hanging="2"/>
        <w:jc w:val="both"/>
        <w:rPr>
          <w:rFonts w:ascii="Trebuchet MS" w:eastAsia="Trebuchet MS" w:hAnsi="Trebuchet MS" w:cs="Trebuchet MS"/>
          <w:u w:val="single"/>
          <w:lang w:val="ro-RO"/>
        </w:rPr>
      </w:pPr>
      <w:r>
        <w:rPr>
          <w:rFonts w:ascii="Trebuchet MS" w:eastAsia="Trebuchet MS" w:hAnsi="Trebuchet MS" w:cs="Trebuchet MS"/>
          <w:b/>
          <w:u w:val="single"/>
          <w:lang w:val="ro-RO"/>
        </w:rPr>
        <w:t xml:space="preserve">Ministerul Cercetării, Inovării și </w:t>
      </w:r>
      <w:r>
        <w:rPr>
          <w:rFonts w:ascii="Trebuchet MS" w:eastAsia="Trebuchet MS" w:hAnsi="Trebuchet MS" w:cs="Trebuchet MS"/>
          <w:b/>
          <w:u w:val="single"/>
          <w:lang w:val="ro-RO"/>
        </w:rPr>
        <w:t>Digitalizării</w:t>
      </w:r>
    </w:p>
    <w:p w14:paraId="085DC3FB" w14:textId="77777777" w:rsidR="002A4F01" w:rsidRDefault="002A4F01">
      <w:pPr>
        <w:spacing w:before="60"/>
        <w:ind w:left="0" w:hanging="2"/>
        <w:jc w:val="both"/>
        <w:rPr>
          <w:rFonts w:ascii="Trebuchet MS" w:eastAsia="Trebuchet MS" w:hAnsi="Trebuchet MS" w:cs="Trebuchet MS"/>
          <w:sz w:val="22"/>
          <w:szCs w:val="22"/>
          <w:lang w:val="ro-RO"/>
        </w:rPr>
      </w:pPr>
    </w:p>
    <w:p w14:paraId="10343B72" w14:textId="77777777" w:rsidR="002A4F01" w:rsidRDefault="008556CA">
      <w:pPr>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u w:val="single"/>
          <w:lang w:val="ro-RO"/>
        </w:rPr>
        <w:t>Direcția Economică</w:t>
      </w:r>
    </w:p>
    <w:p w14:paraId="3ED92DED" w14:textId="77777777" w:rsidR="002A4F01" w:rsidRDefault="008556CA">
      <w:pPr>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Director,</w:t>
      </w:r>
    </w:p>
    <w:p w14:paraId="2CC3A8B4" w14:textId="77777777" w:rsidR="002A4F01" w:rsidRDefault="002A4F01">
      <w:pPr>
        <w:spacing w:before="60"/>
        <w:ind w:left="0" w:hanging="2"/>
        <w:jc w:val="both"/>
        <w:rPr>
          <w:rFonts w:ascii="Trebuchet MS" w:eastAsia="Trebuchet MS" w:hAnsi="Trebuchet MS" w:cs="Trebuchet MS"/>
          <w:sz w:val="22"/>
          <w:szCs w:val="22"/>
          <w:lang w:val="ro-RO"/>
        </w:rPr>
      </w:pPr>
    </w:p>
    <w:p w14:paraId="692BBF6E" w14:textId="77777777" w:rsidR="002A4F01" w:rsidRDefault="002A4F01">
      <w:pPr>
        <w:spacing w:before="60"/>
        <w:ind w:left="0" w:hanging="2"/>
        <w:jc w:val="both"/>
        <w:rPr>
          <w:rFonts w:ascii="Trebuchet MS" w:eastAsia="Trebuchet MS" w:hAnsi="Trebuchet MS" w:cs="Trebuchet MS"/>
          <w:sz w:val="22"/>
          <w:szCs w:val="22"/>
          <w:lang w:val="ro-RO"/>
        </w:rPr>
      </w:pPr>
    </w:p>
    <w:p w14:paraId="4E5BC816" w14:textId="77777777" w:rsidR="002A4F01" w:rsidRDefault="002A4F01">
      <w:pPr>
        <w:spacing w:before="60"/>
        <w:ind w:left="0" w:hanging="2"/>
        <w:jc w:val="both"/>
        <w:rPr>
          <w:rFonts w:ascii="Trebuchet MS" w:eastAsia="Trebuchet MS" w:hAnsi="Trebuchet MS" w:cs="Trebuchet MS"/>
          <w:sz w:val="22"/>
          <w:szCs w:val="22"/>
          <w:lang w:val="ro-RO"/>
        </w:rPr>
      </w:pPr>
    </w:p>
    <w:p w14:paraId="3217C7C3" w14:textId="77777777" w:rsidR="002A4F01" w:rsidRDefault="008556CA">
      <w:pPr>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Viza CFPP,</w:t>
      </w:r>
    </w:p>
    <w:p w14:paraId="55576086" w14:textId="77777777" w:rsidR="002A4F01" w:rsidRDefault="002A4F01">
      <w:pPr>
        <w:spacing w:before="60"/>
        <w:ind w:left="0" w:hanging="2"/>
        <w:jc w:val="both"/>
        <w:rPr>
          <w:rFonts w:ascii="Trebuchet MS" w:eastAsia="Trebuchet MS" w:hAnsi="Trebuchet MS" w:cs="Trebuchet MS"/>
          <w:sz w:val="22"/>
          <w:szCs w:val="22"/>
          <w:lang w:val="ro-RO"/>
        </w:rPr>
      </w:pPr>
    </w:p>
    <w:p w14:paraId="141EE8F9" w14:textId="77777777" w:rsidR="002A4F01" w:rsidRDefault="002A4F01">
      <w:pPr>
        <w:spacing w:before="60"/>
        <w:ind w:left="0" w:hanging="2"/>
        <w:jc w:val="both"/>
        <w:rPr>
          <w:rFonts w:ascii="Trebuchet MS" w:eastAsia="Trebuchet MS" w:hAnsi="Trebuchet MS" w:cs="Trebuchet MS"/>
          <w:sz w:val="22"/>
          <w:szCs w:val="22"/>
          <w:lang w:val="ro-RO"/>
        </w:rPr>
      </w:pPr>
    </w:p>
    <w:p w14:paraId="00DC4857" w14:textId="77777777" w:rsidR="002A4F01" w:rsidRDefault="002A4F01">
      <w:pPr>
        <w:spacing w:before="60"/>
        <w:ind w:left="0" w:hanging="2"/>
        <w:jc w:val="both"/>
        <w:rPr>
          <w:rFonts w:ascii="Trebuchet MS" w:eastAsia="Trebuchet MS" w:hAnsi="Trebuchet MS" w:cs="Trebuchet MS"/>
          <w:sz w:val="22"/>
          <w:szCs w:val="22"/>
          <w:lang w:val="ro-RO"/>
        </w:rPr>
      </w:pPr>
    </w:p>
    <w:p w14:paraId="1DCFE7B5" w14:textId="77777777" w:rsidR="002A4F01" w:rsidRDefault="008556CA">
      <w:pPr>
        <w:spacing w:before="60"/>
        <w:ind w:left="0" w:hanging="2"/>
        <w:jc w:val="both"/>
        <w:rPr>
          <w:rFonts w:ascii="Trebuchet MS" w:eastAsia="Trebuchet MS" w:hAnsi="Trebuchet MS" w:cs="Trebuchet MS"/>
          <w:sz w:val="22"/>
          <w:szCs w:val="22"/>
          <w:u w:val="single"/>
          <w:lang w:val="ro-RO"/>
        </w:rPr>
      </w:pPr>
      <w:r>
        <w:rPr>
          <w:rFonts w:ascii="Trebuchet MS" w:eastAsia="Trebuchet MS" w:hAnsi="Trebuchet MS" w:cs="Trebuchet MS"/>
          <w:b/>
          <w:sz w:val="22"/>
          <w:szCs w:val="22"/>
          <w:u w:val="single"/>
          <w:lang w:val="ro-RO"/>
        </w:rPr>
        <w:t>Direcția Juridică și Relația cu Parlamentul</w:t>
      </w:r>
    </w:p>
    <w:p w14:paraId="4BF8C3C6" w14:textId="77777777" w:rsidR="002A4F01" w:rsidRDefault="008556CA">
      <w:pPr>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Director,</w:t>
      </w:r>
    </w:p>
    <w:p w14:paraId="217B710A" w14:textId="77777777" w:rsidR="002A4F01" w:rsidRDefault="002A4F01">
      <w:pPr>
        <w:spacing w:before="60"/>
        <w:ind w:left="0" w:hanging="2"/>
        <w:jc w:val="both"/>
        <w:rPr>
          <w:rFonts w:ascii="Trebuchet MS" w:eastAsia="Trebuchet MS" w:hAnsi="Trebuchet MS" w:cs="Trebuchet MS"/>
          <w:sz w:val="22"/>
          <w:szCs w:val="22"/>
          <w:lang w:val="ro-RO"/>
        </w:rPr>
      </w:pPr>
    </w:p>
    <w:p w14:paraId="17AC5039" w14:textId="77777777" w:rsidR="002A4F01" w:rsidRDefault="002A4F01">
      <w:pPr>
        <w:spacing w:before="60"/>
        <w:ind w:left="0" w:hanging="2"/>
        <w:jc w:val="both"/>
        <w:rPr>
          <w:rFonts w:ascii="Trebuchet MS" w:eastAsia="Trebuchet MS" w:hAnsi="Trebuchet MS" w:cs="Trebuchet MS"/>
          <w:sz w:val="22"/>
          <w:szCs w:val="22"/>
          <w:lang w:val="ro-RO"/>
        </w:rPr>
      </w:pPr>
    </w:p>
    <w:p w14:paraId="488E480A" w14:textId="77777777" w:rsidR="002A4F01" w:rsidRDefault="002A4F01">
      <w:pPr>
        <w:spacing w:before="60"/>
        <w:ind w:left="0" w:hanging="2"/>
        <w:jc w:val="both"/>
        <w:rPr>
          <w:rFonts w:ascii="Trebuchet MS" w:eastAsia="Trebuchet MS" w:hAnsi="Trebuchet MS" w:cs="Trebuchet MS"/>
          <w:sz w:val="22"/>
          <w:szCs w:val="22"/>
          <w:lang w:val="ro-RO"/>
        </w:rPr>
      </w:pPr>
    </w:p>
    <w:p w14:paraId="156E7D5B" w14:textId="77777777" w:rsidR="002A4F01" w:rsidRDefault="008556CA">
      <w:pPr>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Consilier juridic,</w:t>
      </w:r>
    </w:p>
    <w:p w14:paraId="4ACBB7BE" w14:textId="77777777" w:rsidR="002A4F01" w:rsidRDefault="002A4F01">
      <w:pPr>
        <w:spacing w:before="60"/>
        <w:ind w:left="0" w:hanging="2"/>
        <w:jc w:val="both"/>
        <w:rPr>
          <w:rFonts w:ascii="Trebuchet MS" w:eastAsia="Trebuchet MS" w:hAnsi="Trebuchet MS" w:cs="Trebuchet MS"/>
          <w:sz w:val="22"/>
          <w:szCs w:val="22"/>
          <w:lang w:val="ro-RO"/>
        </w:rPr>
      </w:pPr>
    </w:p>
    <w:p w14:paraId="0454C9E5" w14:textId="77777777" w:rsidR="002A4F01" w:rsidRDefault="002A4F01">
      <w:pPr>
        <w:spacing w:before="60"/>
        <w:ind w:left="0" w:hanging="2"/>
        <w:jc w:val="both"/>
        <w:rPr>
          <w:rFonts w:ascii="Trebuchet MS" w:eastAsia="Trebuchet MS" w:hAnsi="Trebuchet MS" w:cs="Trebuchet MS"/>
          <w:sz w:val="22"/>
          <w:szCs w:val="22"/>
          <w:lang w:val="ro-RO"/>
        </w:rPr>
      </w:pPr>
    </w:p>
    <w:p w14:paraId="43D20FD0" w14:textId="77777777" w:rsidR="002A4F01" w:rsidRDefault="002A4F01">
      <w:pPr>
        <w:spacing w:before="60"/>
        <w:ind w:left="0" w:hanging="2"/>
        <w:jc w:val="both"/>
        <w:rPr>
          <w:rFonts w:ascii="Trebuchet MS" w:eastAsia="Trebuchet MS" w:hAnsi="Trebuchet MS" w:cs="Trebuchet MS"/>
          <w:sz w:val="22"/>
          <w:szCs w:val="22"/>
          <w:lang w:val="ro-RO"/>
        </w:rPr>
      </w:pPr>
    </w:p>
    <w:p w14:paraId="6CB56C30" w14:textId="77777777" w:rsidR="002A4F01" w:rsidRDefault="008556CA">
      <w:pPr>
        <w:spacing w:before="60"/>
        <w:ind w:left="0" w:hanging="2"/>
        <w:jc w:val="both"/>
        <w:rPr>
          <w:rFonts w:ascii="Trebuchet MS" w:eastAsia="Trebuchet MS" w:hAnsi="Trebuchet MS" w:cs="Trebuchet MS"/>
          <w:sz w:val="22"/>
          <w:szCs w:val="22"/>
          <w:u w:val="single"/>
          <w:lang w:val="ro-RO"/>
        </w:rPr>
      </w:pPr>
      <w:r>
        <w:rPr>
          <w:rFonts w:ascii="Trebuchet MS" w:eastAsia="Trebuchet MS" w:hAnsi="Trebuchet MS" w:cs="Trebuchet MS"/>
          <w:b/>
          <w:sz w:val="22"/>
          <w:szCs w:val="22"/>
          <w:u w:val="single"/>
          <w:lang w:val="ro-RO"/>
        </w:rPr>
        <w:t>Direcția Generală Gestiune și Coordonare PNRR</w:t>
      </w:r>
    </w:p>
    <w:p w14:paraId="07044E2C" w14:textId="77777777" w:rsidR="002A4F01" w:rsidRDefault="008556CA">
      <w:pPr>
        <w:spacing w:before="60"/>
        <w:ind w:left="0" w:hanging="2"/>
        <w:jc w:val="both"/>
        <w:rPr>
          <w:rFonts w:ascii="Trebuchet MS" w:eastAsia="Trebuchet MS" w:hAnsi="Trebuchet MS" w:cs="Trebuchet MS"/>
          <w:sz w:val="22"/>
          <w:szCs w:val="22"/>
          <w:lang w:val="ro-RO"/>
        </w:rPr>
      </w:pPr>
      <w:r>
        <w:rPr>
          <w:rFonts w:ascii="Trebuchet MS" w:eastAsia="Trebuchet MS" w:hAnsi="Trebuchet MS" w:cs="Trebuchet MS"/>
          <w:b/>
          <w:sz w:val="22"/>
          <w:szCs w:val="22"/>
          <w:lang w:val="ro-RO"/>
        </w:rPr>
        <w:t>Director General,</w:t>
      </w:r>
    </w:p>
    <w:p w14:paraId="4B37B4A4" w14:textId="77777777" w:rsidR="002A4F01" w:rsidRDefault="002A4F01">
      <w:pPr>
        <w:spacing w:before="60"/>
        <w:ind w:left="0" w:hanging="2"/>
        <w:jc w:val="both"/>
        <w:rPr>
          <w:rFonts w:ascii="Trebuchet MS" w:eastAsia="Trebuchet MS" w:hAnsi="Trebuchet MS" w:cs="Trebuchet MS"/>
          <w:sz w:val="22"/>
          <w:szCs w:val="22"/>
          <w:lang w:val="ro-RO"/>
        </w:rPr>
      </w:pPr>
    </w:p>
    <w:p w14:paraId="3319DC6F" w14:textId="77777777" w:rsidR="002A4F01" w:rsidRDefault="002A4F01">
      <w:pPr>
        <w:spacing w:before="60"/>
        <w:ind w:left="0" w:hanging="2"/>
        <w:jc w:val="both"/>
        <w:rPr>
          <w:rFonts w:ascii="Trebuchet MS" w:eastAsia="Trebuchet MS" w:hAnsi="Trebuchet MS" w:cs="Trebuchet MS"/>
          <w:sz w:val="22"/>
          <w:szCs w:val="22"/>
          <w:lang w:val="ro-RO"/>
        </w:rPr>
      </w:pPr>
    </w:p>
    <w:p w14:paraId="022A5489" w14:textId="77777777" w:rsidR="002A4F01" w:rsidRDefault="002A4F01">
      <w:pPr>
        <w:spacing w:before="60"/>
        <w:ind w:left="0" w:hanging="2"/>
        <w:jc w:val="both"/>
        <w:rPr>
          <w:rFonts w:ascii="Trebuchet MS" w:eastAsia="Trebuchet MS" w:hAnsi="Trebuchet MS" w:cs="Trebuchet MS"/>
          <w:sz w:val="22"/>
          <w:szCs w:val="22"/>
          <w:lang w:val="ro-RO"/>
        </w:rPr>
      </w:pPr>
    </w:p>
    <w:p w14:paraId="2CF9C6D1" w14:textId="77777777" w:rsidR="002A4F01" w:rsidRDefault="002A4F01">
      <w:pPr>
        <w:spacing w:before="60"/>
        <w:ind w:left="0" w:hanging="2"/>
        <w:jc w:val="both"/>
        <w:rPr>
          <w:rFonts w:ascii="Trebuchet MS" w:eastAsia="Trebuchet MS" w:hAnsi="Trebuchet MS" w:cs="Trebuchet MS"/>
          <w:sz w:val="22"/>
          <w:szCs w:val="22"/>
          <w:lang w:val="ro-RO"/>
        </w:rPr>
      </w:pPr>
    </w:p>
    <w:p w14:paraId="054CF881" w14:textId="77777777" w:rsidR="002A4F01" w:rsidRDefault="002A4F01">
      <w:pPr>
        <w:spacing w:before="60"/>
        <w:ind w:left="0" w:hanging="2"/>
        <w:jc w:val="both"/>
        <w:rPr>
          <w:rFonts w:ascii="Trebuchet MS" w:eastAsia="Trebuchet MS" w:hAnsi="Trebuchet MS" w:cs="Trebuchet MS"/>
          <w:sz w:val="22"/>
          <w:szCs w:val="22"/>
          <w:lang w:val="ro-RO"/>
        </w:rPr>
      </w:pPr>
    </w:p>
    <w:p w14:paraId="74E6164C" w14:textId="77777777" w:rsidR="002A4F01" w:rsidRDefault="002A4F01">
      <w:pPr>
        <w:spacing w:before="60"/>
        <w:ind w:left="0" w:hanging="2"/>
        <w:jc w:val="both"/>
        <w:rPr>
          <w:rFonts w:ascii="Trebuchet MS" w:eastAsia="Trebuchet MS" w:hAnsi="Trebuchet MS" w:cs="Trebuchet MS"/>
          <w:sz w:val="22"/>
          <w:szCs w:val="22"/>
          <w:lang w:val="ro-RO"/>
        </w:rPr>
      </w:pPr>
    </w:p>
    <w:p w14:paraId="39F24C9C" w14:textId="77777777" w:rsidR="002A4F01" w:rsidRDefault="002A4F01">
      <w:pPr>
        <w:spacing w:before="60"/>
        <w:ind w:left="0" w:hanging="2"/>
        <w:jc w:val="both"/>
        <w:rPr>
          <w:rFonts w:ascii="Trebuchet MS" w:eastAsia="Trebuchet MS" w:hAnsi="Trebuchet MS" w:cs="Trebuchet MS"/>
          <w:sz w:val="22"/>
          <w:szCs w:val="22"/>
          <w:lang w:val="ro-RO"/>
        </w:rPr>
      </w:pPr>
    </w:p>
    <w:p w14:paraId="1F71BED6" w14:textId="77777777" w:rsidR="002A4F01" w:rsidRDefault="002A4F01">
      <w:pPr>
        <w:spacing w:before="60"/>
        <w:ind w:left="0" w:hanging="2"/>
        <w:jc w:val="both"/>
        <w:rPr>
          <w:rFonts w:ascii="Trebuchet MS" w:eastAsia="Trebuchet MS" w:hAnsi="Trebuchet MS" w:cs="Trebuchet MS"/>
          <w:sz w:val="22"/>
          <w:szCs w:val="22"/>
          <w:lang w:val="ro-RO"/>
        </w:rPr>
      </w:pPr>
    </w:p>
    <w:p w14:paraId="69B2DA20" w14:textId="77777777" w:rsidR="002A4F01" w:rsidRDefault="002A4F01">
      <w:pPr>
        <w:spacing w:before="60"/>
        <w:ind w:left="0" w:hanging="2"/>
        <w:jc w:val="both"/>
        <w:rPr>
          <w:rFonts w:ascii="Trebuchet MS" w:eastAsia="Trebuchet MS" w:hAnsi="Trebuchet MS" w:cs="Trebuchet MS"/>
          <w:sz w:val="22"/>
          <w:szCs w:val="22"/>
          <w:lang w:val="ro-RO"/>
        </w:rPr>
      </w:pPr>
    </w:p>
    <w:p w14:paraId="0D66FB48" w14:textId="77777777" w:rsidR="002A4F01" w:rsidRDefault="002A4F01">
      <w:pPr>
        <w:spacing w:before="60"/>
        <w:ind w:left="0" w:hanging="2"/>
        <w:jc w:val="both"/>
        <w:rPr>
          <w:rFonts w:ascii="Trebuchet MS" w:eastAsia="Trebuchet MS" w:hAnsi="Trebuchet MS" w:cs="Trebuchet MS"/>
          <w:sz w:val="22"/>
          <w:szCs w:val="22"/>
          <w:lang w:val="ro-RO"/>
        </w:rPr>
      </w:pPr>
    </w:p>
    <w:p w14:paraId="42C2C416" w14:textId="77777777" w:rsidR="002A4F01" w:rsidRDefault="002A4F01">
      <w:pPr>
        <w:spacing w:before="60"/>
        <w:ind w:left="0" w:hanging="2"/>
        <w:jc w:val="both"/>
        <w:rPr>
          <w:rFonts w:ascii="Trebuchet MS" w:eastAsia="Trebuchet MS" w:hAnsi="Trebuchet MS" w:cs="Trebuchet MS"/>
          <w:sz w:val="22"/>
          <w:szCs w:val="22"/>
          <w:lang w:val="ro-RO"/>
        </w:rPr>
      </w:pPr>
    </w:p>
    <w:p w14:paraId="44E94C0B" w14:textId="77777777" w:rsidR="002A4F01" w:rsidRDefault="002A4F01">
      <w:pPr>
        <w:spacing w:before="60"/>
        <w:ind w:left="0" w:hanging="2"/>
        <w:jc w:val="both"/>
        <w:rPr>
          <w:rFonts w:ascii="Trebuchet MS" w:eastAsia="Trebuchet MS" w:hAnsi="Trebuchet MS" w:cs="Trebuchet MS"/>
          <w:sz w:val="22"/>
          <w:szCs w:val="22"/>
          <w:lang w:val="ro-RO"/>
        </w:rPr>
      </w:pPr>
    </w:p>
    <w:p w14:paraId="451729D9" w14:textId="77777777" w:rsidR="002A4F01" w:rsidRDefault="002A4F01">
      <w:pPr>
        <w:spacing w:before="60"/>
        <w:ind w:left="0" w:hanging="2"/>
        <w:jc w:val="both"/>
        <w:rPr>
          <w:rFonts w:ascii="Trebuchet MS" w:eastAsia="Trebuchet MS" w:hAnsi="Trebuchet MS" w:cs="Trebuchet MS"/>
          <w:sz w:val="22"/>
          <w:szCs w:val="22"/>
          <w:lang w:val="ro-RO"/>
        </w:rPr>
      </w:pPr>
    </w:p>
    <w:p w14:paraId="24AD3A3B" w14:textId="77777777" w:rsidR="002A4F01" w:rsidRDefault="002A4F01">
      <w:pPr>
        <w:spacing w:before="60"/>
        <w:ind w:left="0" w:hanging="2"/>
        <w:jc w:val="both"/>
        <w:rPr>
          <w:rFonts w:ascii="Trebuchet MS" w:eastAsia="Trebuchet MS" w:hAnsi="Trebuchet MS" w:cs="Trebuchet MS"/>
          <w:sz w:val="22"/>
          <w:szCs w:val="22"/>
          <w:lang w:val="ro-RO"/>
        </w:rPr>
      </w:pPr>
    </w:p>
    <w:p w14:paraId="249FBF74" w14:textId="77777777" w:rsidR="002A4F01" w:rsidRDefault="002A4F01">
      <w:pPr>
        <w:spacing w:before="60"/>
        <w:ind w:left="0" w:hanging="2"/>
        <w:jc w:val="both"/>
        <w:rPr>
          <w:rFonts w:ascii="Trebuchet MS" w:eastAsia="Trebuchet MS" w:hAnsi="Trebuchet MS" w:cs="Trebuchet MS"/>
          <w:sz w:val="22"/>
          <w:szCs w:val="22"/>
          <w:lang w:val="ro-RO"/>
        </w:rPr>
      </w:pPr>
    </w:p>
    <w:p w14:paraId="1F808CB3" w14:textId="77777777" w:rsidR="002A4F01" w:rsidRDefault="002A4F01">
      <w:pPr>
        <w:spacing w:before="60"/>
        <w:ind w:left="0" w:hanging="2"/>
        <w:jc w:val="both"/>
        <w:rPr>
          <w:rFonts w:ascii="Trebuchet MS" w:eastAsia="Trebuchet MS" w:hAnsi="Trebuchet MS" w:cs="Trebuchet MS"/>
          <w:sz w:val="22"/>
          <w:szCs w:val="22"/>
          <w:lang w:val="ro-RO"/>
        </w:rPr>
      </w:pPr>
    </w:p>
    <w:p w14:paraId="21A2746A" w14:textId="77777777" w:rsidR="002A4F01" w:rsidRDefault="002A4F01">
      <w:pPr>
        <w:spacing w:before="60"/>
        <w:ind w:left="0" w:hanging="2"/>
        <w:jc w:val="both"/>
        <w:rPr>
          <w:rFonts w:ascii="Trebuchet MS" w:eastAsia="Trebuchet MS" w:hAnsi="Trebuchet MS" w:cs="Trebuchet MS"/>
          <w:sz w:val="22"/>
          <w:szCs w:val="22"/>
          <w:lang w:val="ro-RO"/>
        </w:rPr>
      </w:pPr>
    </w:p>
    <w:p w14:paraId="7058C1A0" w14:textId="77777777" w:rsidR="002A4F01" w:rsidRDefault="002A4F01">
      <w:pPr>
        <w:spacing w:before="60"/>
        <w:ind w:left="0" w:hanging="2"/>
        <w:jc w:val="both"/>
        <w:rPr>
          <w:rFonts w:ascii="Trebuchet MS" w:eastAsia="Trebuchet MS" w:hAnsi="Trebuchet MS" w:cs="Trebuchet MS"/>
          <w:sz w:val="22"/>
          <w:szCs w:val="22"/>
          <w:lang w:val="ro-RO"/>
        </w:rPr>
      </w:pPr>
    </w:p>
    <w:p w14:paraId="1808FD08" w14:textId="77777777" w:rsidR="002A4F01" w:rsidRDefault="002A4F01">
      <w:pPr>
        <w:spacing w:before="60"/>
        <w:ind w:left="0" w:hanging="2"/>
        <w:jc w:val="both"/>
        <w:rPr>
          <w:rFonts w:ascii="Trebuchet MS" w:eastAsia="Trebuchet MS" w:hAnsi="Trebuchet MS" w:cs="Trebuchet MS"/>
          <w:sz w:val="22"/>
          <w:szCs w:val="22"/>
          <w:lang w:val="ro-RO"/>
        </w:rPr>
      </w:pPr>
    </w:p>
    <w:p w14:paraId="2BDFD095" w14:textId="77777777" w:rsidR="002A4F01" w:rsidRDefault="008556CA">
      <w:pPr>
        <w:spacing w:before="60"/>
        <w:ind w:left="0" w:hanging="2"/>
        <w:jc w:val="both"/>
        <w:rPr>
          <w:rFonts w:ascii="Trebuchet MS" w:eastAsia="Trebuchet MS" w:hAnsi="Trebuchet MS" w:cs="Trebuchet MS"/>
          <w:sz w:val="22"/>
          <w:szCs w:val="22"/>
          <w:u w:val="single"/>
          <w:lang w:val="ro-RO"/>
        </w:rPr>
      </w:pPr>
      <w:r>
        <w:rPr>
          <w:rFonts w:ascii="Trebuchet MS" w:eastAsia="Trebuchet MS" w:hAnsi="Trebuchet MS" w:cs="Trebuchet MS"/>
          <w:b/>
          <w:sz w:val="22"/>
          <w:szCs w:val="22"/>
          <w:u w:val="single"/>
          <w:lang w:val="ro-RO"/>
        </w:rPr>
        <w:t xml:space="preserve">Organismul Intermediar </w:t>
      </w:r>
      <w:r>
        <w:rPr>
          <w:rFonts w:ascii="Trebuchet MS" w:eastAsia="Trebuchet MS" w:hAnsi="Trebuchet MS" w:cs="Trebuchet MS"/>
          <w:b/>
          <w:sz w:val="22"/>
          <w:szCs w:val="22"/>
          <w:u w:val="single"/>
          <w:lang w:val="ro-RO"/>
        </w:rPr>
        <w:t>pentru Promovarea Societății Informaționale - ADR</w:t>
      </w:r>
    </w:p>
    <w:p w14:paraId="4451B234" w14:textId="77777777" w:rsidR="002A4F01" w:rsidRDefault="002A4F01">
      <w:pPr>
        <w:spacing w:before="60"/>
        <w:ind w:left="0" w:hanging="2"/>
        <w:jc w:val="both"/>
        <w:rPr>
          <w:rFonts w:ascii="Trebuchet MS" w:eastAsia="Trebuchet MS" w:hAnsi="Trebuchet MS" w:cs="Trebuchet MS"/>
          <w:sz w:val="22"/>
          <w:szCs w:val="22"/>
          <w:lang w:val="ro-RO"/>
        </w:rPr>
      </w:pPr>
    </w:p>
    <w:p w14:paraId="0D2E5913" w14:textId="77777777" w:rsidR="002A4F01" w:rsidRDefault="002A4F01">
      <w:pPr>
        <w:spacing w:before="60"/>
        <w:ind w:left="0" w:hanging="2"/>
        <w:jc w:val="both"/>
        <w:rPr>
          <w:rFonts w:ascii="Trebuchet MS" w:eastAsia="Trebuchet MS" w:hAnsi="Trebuchet MS" w:cs="Trebuchet MS"/>
          <w:sz w:val="22"/>
          <w:szCs w:val="22"/>
          <w:lang w:val="ro-RO"/>
        </w:rPr>
      </w:pPr>
    </w:p>
    <w:p w14:paraId="461BDBC2" w14:textId="77777777" w:rsidR="002A4F01" w:rsidRDefault="008556CA">
      <w:pPr>
        <w:spacing w:before="60"/>
        <w:ind w:left="0" w:hanging="2"/>
        <w:jc w:val="both"/>
        <w:rPr>
          <w:rFonts w:ascii="Trebuchet MS" w:eastAsia="Trebuchet MS" w:hAnsi="Trebuchet MS" w:cs="Trebuchet MS"/>
          <w:sz w:val="22"/>
          <w:szCs w:val="22"/>
          <w:u w:val="single"/>
          <w:lang w:val="ro-RO"/>
        </w:rPr>
      </w:pPr>
      <w:sdt>
        <w:sdtPr>
          <w:rPr>
            <w:rFonts w:ascii="Trebuchet MS" w:hAnsi="Trebuchet MS"/>
            <w:lang w:val="ro-RO"/>
          </w:rPr>
          <w:tag w:val="goog_rdk_73"/>
          <w:id w:val="-1549833313"/>
        </w:sdtPr>
        <w:sdtEndPr/>
        <w:sdtContent>
          <w:r>
            <w:rPr>
              <w:rFonts w:ascii="Trebuchet MS" w:eastAsia="Arial" w:hAnsi="Trebuchet MS" w:cs="Arial"/>
              <w:b/>
              <w:sz w:val="22"/>
              <w:szCs w:val="22"/>
              <w:u w:val="single"/>
              <w:lang w:val="ro-RO"/>
            </w:rPr>
            <w:t>Serviciul Juridic și resurse umane</w:t>
          </w:r>
        </w:sdtContent>
      </w:sdt>
    </w:p>
    <w:p w14:paraId="35CA819C" w14:textId="77777777" w:rsidR="002A4F01" w:rsidRDefault="002A4F01">
      <w:pPr>
        <w:spacing w:before="60"/>
        <w:ind w:left="0" w:hanging="2"/>
        <w:jc w:val="both"/>
        <w:rPr>
          <w:rFonts w:ascii="Trebuchet MS" w:eastAsia="Trebuchet MS" w:hAnsi="Trebuchet MS" w:cs="Trebuchet MS"/>
          <w:sz w:val="22"/>
          <w:szCs w:val="22"/>
          <w:u w:val="single"/>
          <w:lang w:val="ro-RO"/>
        </w:rPr>
      </w:pPr>
    </w:p>
    <w:p w14:paraId="34DB193C" w14:textId="77777777" w:rsidR="002A4F01" w:rsidRDefault="002A4F01">
      <w:pPr>
        <w:spacing w:before="60"/>
        <w:ind w:left="0" w:hanging="2"/>
        <w:jc w:val="both"/>
        <w:rPr>
          <w:rFonts w:ascii="Trebuchet MS" w:eastAsia="Trebuchet MS" w:hAnsi="Trebuchet MS" w:cs="Trebuchet MS"/>
          <w:sz w:val="22"/>
          <w:szCs w:val="22"/>
          <w:u w:val="single"/>
          <w:lang w:val="ro-RO"/>
        </w:rPr>
      </w:pPr>
    </w:p>
    <w:p w14:paraId="5463EB49" w14:textId="77777777" w:rsidR="002A4F01" w:rsidRDefault="002A4F01">
      <w:pPr>
        <w:spacing w:before="60"/>
        <w:ind w:left="0" w:hanging="2"/>
        <w:jc w:val="both"/>
        <w:rPr>
          <w:rFonts w:ascii="Trebuchet MS" w:eastAsia="Trebuchet MS" w:hAnsi="Trebuchet MS" w:cs="Trebuchet MS"/>
          <w:sz w:val="22"/>
          <w:szCs w:val="22"/>
          <w:u w:val="single"/>
          <w:lang w:val="ro-RO"/>
        </w:rPr>
      </w:pPr>
    </w:p>
    <w:p w14:paraId="18463D38" w14:textId="77777777" w:rsidR="002A4F01" w:rsidRDefault="002A4F01">
      <w:pPr>
        <w:spacing w:before="60"/>
        <w:ind w:left="0" w:hanging="2"/>
        <w:jc w:val="both"/>
        <w:rPr>
          <w:rFonts w:ascii="Trebuchet MS" w:eastAsia="Trebuchet MS" w:hAnsi="Trebuchet MS" w:cs="Trebuchet MS"/>
          <w:sz w:val="22"/>
          <w:szCs w:val="22"/>
          <w:u w:val="single"/>
          <w:lang w:val="ro-RO"/>
        </w:rPr>
      </w:pPr>
    </w:p>
    <w:p w14:paraId="59A73DD2" w14:textId="77777777" w:rsidR="002A4F01" w:rsidRDefault="002A4F01">
      <w:pPr>
        <w:spacing w:before="60"/>
        <w:ind w:left="0" w:hanging="2"/>
        <w:jc w:val="both"/>
        <w:rPr>
          <w:rFonts w:ascii="Trebuchet MS" w:eastAsia="Trebuchet MS" w:hAnsi="Trebuchet MS" w:cs="Trebuchet MS"/>
          <w:sz w:val="22"/>
          <w:szCs w:val="22"/>
          <w:u w:val="single"/>
          <w:lang w:val="ro-RO"/>
        </w:rPr>
      </w:pPr>
    </w:p>
    <w:p w14:paraId="7FFB8F21" w14:textId="77777777" w:rsidR="002A4F01" w:rsidRDefault="002A4F01">
      <w:pPr>
        <w:spacing w:before="60"/>
        <w:ind w:left="0" w:hanging="2"/>
        <w:jc w:val="both"/>
        <w:rPr>
          <w:rFonts w:ascii="Trebuchet MS" w:eastAsia="Trebuchet MS" w:hAnsi="Trebuchet MS" w:cs="Trebuchet MS"/>
          <w:sz w:val="22"/>
          <w:szCs w:val="22"/>
          <w:u w:val="single"/>
          <w:lang w:val="ro-RO"/>
        </w:rPr>
      </w:pPr>
    </w:p>
    <w:p w14:paraId="70AEF021" w14:textId="77777777" w:rsidR="002A4F01" w:rsidRDefault="002A4F01">
      <w:pPr>
        <w:spacing w:before="60"/>
        <w:ind w:left="0" w:hanging="2"/>
        <w:jc w:val="both"/>
        <w:rPr>
          <w:rFonts w:ascii="Trebuchet MS" w:eastAsia="Trebuchet MS" w:hAnsi="Trebuchet MS" w:cs="Trebuchet MS"/>
          <w:sz w:val="22"/>
          <w:szCs w:val="22"/>
          <w:u w:val="single"/>
          <w:lang w:val="ro-RO"/>
        </w:rPr>
      </w:pPr>
    </w:p>
    <w:p w14:paraId="023F07AC" w14:textId="77777777" w:rsidR="002A4F01" w:rsidRDefault="008556CA">
      <w:pPr>
        <w:spacing w:before="60"/>
        <w:ind w:left="0" w:hanging="2"/>
        <w:jc w:val="both"/>
        <w:rPr>
          <w:rFonts w:ascii="Trebuchet MS" w:eastAsia="Trebuchet MS" w:hAnsi="Trebuchet MS" w:cs="Trebuchet MS"/>
          <w:sz w:val="22"/>
          <w:szCs w:val="22"/>
          <w:u w:val="single"/>
          <w:lang w:val="ro-RO"/>
        </w:rPr>
      </w:pPr>
      <w:r>
        <w:rPr>
          <w:rFonts w:ascii="Trebuchet MS" w:eastAsia="Trebuchet MS" w:hAnsi="Trebuchet MS" w:cs="Trebuchet MS"/>
          <w:b/>
          <w:sz w:val="22"/>
          <w:szCs w:val="22"/>
          <w:u w:val="single"/>
          <w:lang w:val="ro-RO"/>
        </w:rPr>
        <w:t>Director Adjunct DESC</w:t>
      </w:r>
    </w:p>
    <w:p w14:paraId="4715F154" w14:textId="77777777" w:rsidR="002A4F01" w:rsidRDefault="002A4F01">
      <w:pPr>
        <w:spacing w:before="60"/>
        <w:ind w:left="0" w:hanging="2"/>
        <w:jc w:val="both"/>
        <w:rPr>
          <w:rFonts w:ascii="Trebuchet MS" w:eastAsia="Trebuchet MS" w:hAnsi="Trebuchet MS" w:cs="Trebuchet MS"/>
          <w:sz w:val="22"/>
          <w:szCs w:val="22"/>
          <w:u w:val="single"/>
          <w:lang w:val="ro-RO"/>
        </w:rPr>
      </w:pPr>
    </w:p>
    <w:p w14:paraId="2FD804ED" w14:textId="77777777" w:rsidR="002A4F01" w:rsidRDefault="002A4F01">
      <w:pPr>
        <w:spacing w:before="60"/>
        <w:ind w:left="0" w:hanging="2"/>
        <w:jc w:val="both"/>
        <w:rPr>
          <w:rFonts w:ascii="Trebuchet MS" w:eastAsia="Trebuchet MS" w:hAnsi="Trebuchet MS" w:cs="Trebuchet MS"/>
          <w:sz w:val="22"/>
          <w:szCs w:val="22"/>
          <w:u w:val="single"/>
          <w:lang w:val="ro-RO"/>
        </w:rPr>
      </w:pPr>
    </w:p>
    <w:p w14:paraId="0D41C7AD" w14:textId="77777777" w:rsidR="002A4F01" w:rsidRDefault="002A4F01">
      <w:pPr>
        <w:spacing w:before="60"/>
        <w:ind w:left="0" w:hanging="2"/>
        <w:jc w:val="both"/>
        <w:rPr>
          <w:rFonts w:ascii="Trebuchet MS" w:eastAsia="Trebuchet MS" w:hAnsi="Trebuchet MS" w:cs="Trebuchet MS"/>
          <w:sz w:val="22"/>
          <w:szCs w:val="22"/>
          <w:u w:val="single"/>
          <w:lang w:val="ro-RO"/>
        </w:rPr>
      </w:pPr>
    </w:p>
    <w:p w14:paraId="2F95E794" w14:textId="77777777" w:rsidR="002A4F01" w:rsidRDefault="002A4F01">
      <w:pPr>
        <w:spacing w:before="60"/>
        <w:ind w:left="0" w:hanging="2"/>
        <w:jc w:val="both"/>
        <w:rPr>
          <w:rFonts w:ascii="Trebuchet MS" w:eastAsia="Trebuchet MS" w:hAnsi="Trebuchet MS" w:cs="Trebuchet MS"/>
          <w:sz w:val="22"/>
          <w:szCs w:val="22"/>
          <w:u w:val="single"/>
          <w:lang w:val="ro-RO"/>
        </w:rPr>
      </w:pPr>
    </w:p>
    <w:p w14:paraId="24E1E74B" w14:textId="77777777" w:rsidR="002A4F01" w:rsidRDefault="002A4F01">
      <w:pPr>
        <w:spacing w:before="60"/>
        <w:ind w:left="0" w:hanging="2"/>
        <w:jc w:val="both"/>
        <w:rPr>
          <w:rFonts w:ascii="Trebuchet MS" w:eastAsia="Trebuchet MS" w:hAnsi="Trebuchet MS" w:cs="Trebuchet MS"/>
          <w:sz w:val="22"/>
          <w:szCs w:val="22"/>
          <w:u w:val="single"/>
          <w:lang w:val="ro-RO"/>
        </w:rPr>
      </w:pPr>
    </w:p>
    <w:p w14:paraId="0972E983" w14:textId="77777777" w:rsidR="002A4F01" w:rsidRDefault="002A4F01">
      <w:pPr>
        <w:spacing w:before="60"/>
        <w:ind w:left="0" w:hanging="2"/>
        <w:jc w:val="both"/>
        <w:rPr>
          <w:rFonts w:ascii="Trebuchet MS" w:eastAsia="Trebuchet MS" w:hAnsi="Trebuchet MS" w:cs="Trebuchet MS"/>
          <w:sz w:val="22"/>
          <w:szCs w:val="22"/>
          <w:u w:val="single"/>
          <w:lang w:val="ro-RO"/>
        </w:rPr>
      </w:pPr>
    </w:p>
    <w:p w14:paraId="18750216" w14:textId="77777777" w:rsidR="002A4F01" w:rsidRDefault="002A4F01">
      <w:pPr>
        <w:spacing w:before="60"/>
        <w:ind w:left="0" w:hanging="2"/>
        <w:jc w:val="both"/>
        <w:rPr>
          <w:rFonts w:ascii="Trebuchet MS" w:eastAsia="Trebuchet MS" w:hAnsi="Trebuchet MS" w:cs="Trebuchet MS"/>
          <w:sz w:val="22"/>
          <w:szCs w:val="22"/>
          <w:u w:val="single"/>
          <w:lang w:val="ro-RO"/>
        </w:rPr>
      </w:pPr>
    </w:p>
    <w:p w14:paraId="5BDDC202" w14:textId="77777777" w:rsidR="002A4F01" w:rsidRDefault="002A4F01">
      <w:pPr>
        <w:spacing w:before="60"/>
        <w:ind w:left="0" w:hanging="2"/>
        <w:jc w:val="both"/>
        <w:rPr>
          <w:rFonts w:ascii="Trebuchet MS" w:eastAsia="Trebuchet MS" w:hAnsi="Trebuchet MS" w:cs="Trebuchet MS"/>
          <w:sz w:val="22"/>
          <w:szCs w:val="22"/>
          <w:u w:val="single"/>
          <w:lang w:val="ro-RO"/>
        </w:rPr>
      </w:pPr>
    </w:p>
    <w:p w14:paraId="6568B385" w14:textId="77777777" w:rsidR="002A4F01" w:rsidRDefault="008556CA">
      <w:pPr>
        <w:spacing w:before="60"/>
        <w:ind w:left="0" w:hanging="2"/>
        <w:jc w:val="both"/>
        <w:rPr>
          <w:rFonts w:ascii="Trebuchet MS" w:eastAsia="Trebuchet MS" w:hAnsi="Trebuchet MS" w:cs="Trebuchet MS"/>
          <w:sz w:val="22"/>
          <w:szCs w:val="22"/>
          <w:u w:val="single"/>
          <w:lang w:val="ro-RO"/>
        </w:rPr>
      </w:pPr>
      <w:sdt>
        <w:sdtPr>
          <w:rPr>
            <w:rFonts w:ascii="Trebuchet MS" w:hAnsi="Trebuchet MS"/>
            <w:lang w:val="ro-RO"/>
          </w:rPr>
          <w:tag w:val="goog_rdk_74"/>
          <w:id w:val="313375325"/>
        </w:sdtPr>
        <w:sdtEndPr/>
        <w:sdtContent>
          <w:r>
            <w:rPr>
              <w:rFonts w:ascii="Trebuchet MS" w:eastAsia="Arial" w:hAnsi="Trebuchet MS" w:cs="Arial"/>
              <w:b/>
              <w:sz w:val="22"/>
              <w:szCs w:val="22"/>
              <w:u w:val="single"/>
              <w:lang w:val="ro-RO"/>
            </w:rPr>
            <w:t>Ofițeri de verificare</w:t>
          </w:r>
        </w:sdtContent>
      </w:sdt>
    </w:p>
    <w:p w14:paraId="7CBBEBA0" w14:textId="77777777" w:rsidR="002A4F01" w:rsidRDefault="002A4F01">
      <w:pPr>
        <w:spacing w:before="60"/>
        <w:ind w:left="0" w:hanging="2"/>
        <w:jc w:val="both"/>
        <w:rPr>
          <w:rFonts w:ascii="Trebuchet MS" w:eastAsia="Trebuchet MS" w:hAnsi="Trebuchet MS" w:cs="Trebuchet MS"/>
          <w:sz w:val="22"/>
          <w:szCs w:val="22"/>
          <w:lang w:val="ro-RO"/>
        </w:rPr>
      </w:pPr>
    </w:p>
    <w:p w14:paraId="504B520F" w14:textId="77777777" w:rsidR="002A4F01" w:rsidRDefault="002A4F01">
      <w:pPr>
        <w:spacing w:before="60"/>
        <w:ind w:left="0" w:hanging="2"/>
        <w:jc w:val="both"/>
        <w:rPr>
          <w:rFonts w:ascii="Trebuchet MS" w:eastAsia="Trebuchet MS" w:hAnsi="Trebuchet MS" w:cs="Trebuchet MS"/>
          <w:sz w:val="22"/>
          <w:szCs w:val="22"/>
          <w:lang w:val="ro-RO"/>
        </w:rPr>
      </w:pPr>
    </w:p>
    <w:p w14:paraId="7497E9E1" w14:textId="77777777" w:rsidR="002A4F01" w:rsidRDefault="002A4F01">
      <w:pPr>
        <w:spacing w:before="60"/>
        <w:ind w:left="0" w:hanging="2"/>
        <w:jc w:val="both"/>
        <w:rPr>
          <w:rFonts w:ascii="Trebuchet MS" w:eastAsia="Trebuchet MS" w:hAnsi="Trebuchet MS" w:cs="Trebuchet MS"/>
          <w:sz w:val="22"/>
          <w:szCs w:val="22"/>
          <w:lang w:val="ro-RO"/>
        </w:rPr>
      </w:pPr>
    </w:p>
    <w:p w14:paraId="02F4542E" w14:textId="77777777" w:rsidR="002A4F01" w:rsidRDefault="002A4F01">
      <w:pPr>
        <w:spacing w:before="60"/>
        <w:ind w:left="0" w:hanging="2"/>
        <w:jc w:val="both"/>
        <w:rPr>
          <w:rFonts w:ascii="Trebuchet MS" w:eastAsia="Trebuchet MS" w:hAnsi="Trebuchet MS" w:cs="Trebuchet MS"/>
          <w:sz w:val="22"/>
          <w:szCs w:val="22"/>
          <w:lang w:val="ro-RO"/>
        </w:rPr>
      </w:pPr>
    </w:p>
    <w:p w14:paraId="724E0A80" w14:textId="77777777" w:rsidR="002A4F01" w:rsidRDefault="002A4F01">
      <w:pPr>
        <w:spacing w:before="60"/>
        <w:ind w:left="0" w:hanging="2"/>
        <w:jc w:val="both"/>
        <w:rPr>
          <w:rFonts w:ascii="Trebuchet MS" w:eastAsia="Trebuchet MS" w:hAnsi="Trebuchet MS" w:cs="Trebuchet MS"/>
          <w:sz w:val="22"/>
          <w:szCs w:val="22"/>
          <w:lang w:val="ro-RO"/>
        </w:rPr>
      </w:pPr>
    </w:p>
    <w:p w14:paraId="36F5CDA2" w14:textId="77777777" w:rsidR="002A4F01" w:rsidRDefault="002A4F01">
      <w:pPr>
        <w:spacing w:before="60"/>
        <w:ind w:left="0" w:hanging="2"/>
        <w:jc w:val="both"/>
        <w:rPr>
          <w:rFonts w:ascii="Trebuchet MS" w:eastAsia="Trebuchet MS" w:hAnsi="Trebuchet MS" w:cs="Trebuchet MS"/>
          <w:sz w:val="22"/>
          <w:szCs w:val="22"/>
          <w:lang w:val="ro-RO"/>
        </w:rPr>
      </w:pPr>
    </w:p>
    <w:p w14:paraId="0EDE9772" w14:textId="77777777" w:rsidR="002A4F01" w:rsidRDefault="002A4F01">
      <w:pPr>
        <w:spacing w:before="60"/>
        <w:ind w:left="0" w:hanging="2"/>
        <w:jc w:val="both"/>
        <w:rPr>
          <w:rFonts w:ascii="Trebuchet MS" w:eastAsia="Trebuchet MS" w:hAnsi="Trebuchet MS" w:cs="Trebuchet MS"/>
          <w:sz w:val="22"/>
          <w:szCs w:val="22"/>
          <w:lang w:val="ro-RO"/>
        </w:rPr>
      </w:pPr>
    </w:p>
    <w:p w14:paraId="0C64B0DB" w14:textId="77777777" w:rsidR="002A4F01" w:rsidRDefault="002A4F01">
      <w:pPr>
        <w:spacing w:before="60"/>
        <w:ind w:left="0" w:hanging="2"/>
        <w:jc w:val="both"/>
        <w:rPr>
          <w:rFonts w:ascii="Trebuchet MS" w:eastAsia="Arial" w:hAnsi="Trebuchet MS" w:cs="Arial"/>
          <w:lang w:val="ro-RO"/>
        </w:rPr>
      </w:pPr>
    </w:p>
    <w:p w14:paraId="0DE17D21" w14:textId="77777777" w:rsidR="002A4F01" w:rsidRDefault="002A4F01">
      <w:pPr>
        <w:spacing w:before="60"/>
        <w:ind w:left="0" w:hanging="2"/>
        <w:jc w:val="both"/>
        <w:rPr>
          <w:rFonts w:ascii="Trebuchet MS" w:eastAsia="Arial" w:hAnsi="Trebuchet MS" w:cs="Arial"/>
          <w:lang w:val="ro-RO"/>
        </w:rPr>
      </w:pPr>
    </w:p>
    <w:p w14:paraId="1E8A1DFA" w14:textId="77777777" w:rsidR="002A4F01" w:rsidRDefault="002A4F01">
      <w:pPr>
        <w:spacing w:before="60"/>
        <w:ind w:left="0" w:hanging="2"/>
        <w:jc w:val="both"/>
        <w:rPr>
          <w:rFonts w:ascii="Trebuchet MS" w:eastAsia="Arial" w:hAnsi="Trebuchet MS" w:cs="Arial"/>
          <w:lang w:val="ro-RO"/>
        </w:rPr>
      </w:pPr>
    </w:p>
    <w:p w14:paraId="33ACC222" w14:textId="77777777" w:rsidR="002A4F01" w:rsidRDefault="002A4F01">
      <w:pPr>
        <w:spacing w:before="60"/>
        <w:ind w:left="0" w:hanging="2"/>
        <w:jc w:val="both"/>
        <w:rPr>
          <w:rFonts w:ascii="Trebuchet MS" w:eastAsia="Arial" w:hAnsi="Trebuchet MS" w:cs="Arial"/>
          <w:lang w:val="ro-RO"/>
        </w:rPr>
      </w:pPr>
    </w:p>
    <w:p w14:paraId="05A062AE" w14:textId="77777777" w:rsidR="002A4F01" w:rsidRDefault="002A4F01">
      <w:pPr>
        <w:spacing w:before="60"/>
        <w:ind w:left="0" w:hanging="2"/>
        <w:jc w:val="both"/>
        <w:rPr>
          <w:rFonts w:ascii="Trebuchet MS" w:eastAsia="Arial" w:hAnsi="Trebuchet MS" w:cs="Arial"/>
          <w:lang w:val="ro-RO"/>
        </w:rPr>
      </w:pPr>
    </w:p>
    <w:p w14:paraId="74F655E5" w14:textId="77777777" w:rsidR="002A4F01" w:rsidRDefault="002A4F01">
      <w:pPr>
        <w:spacing w:before="60"/>
        <w:ind w:left="0" w:hanging="2"/>
        <w:jc w:val="both"/>
        <w:rPr>
          <w:rFonts w:ascii="Trebuchet MS" w:eastAsia="Arial" w:hAnsi="Trebuchet MS" w:cs="Arial"/>
          <w:lang w:val="ro-RO"/>
        </w:rPr>
      </w:pPr>
    </w:p>
    <w:p w14:paraId="294A243C" w14:textId="77777777" w:rsidR="002A4F01" w:rsidRDefault="002A4F01">
      <w:pPr>
        <w:spacing w:before="60"/>
        <w:ind w:left="0" w:hanging="2"/>
        <w:jc w:val="both"/>
        <w:rPr>
          <w:rFonts w:ascii="Trebuchet MS" w:eastAsia="Arial" w:hAnsi="Trebuchet MS" w:cs="Arial"/>
          <w:lang w:val="ro-RO"/>
        </w:rPr>
      </w:pPr>
    </w:p>
    <w:p w14:paraId="1C5CD6F5" w14:textId="77777777" w:rsidR="002A4F01" w:rsidRDefault="002A4F01">
      <w:pPr>
        <w:spacing w:before="60"/>
        <w:ind w:left="0" w:hanging="2"/>
        <w:jc w:val="both"/>
        <w:rPr>
          <w:rFonts w:ascii="Trebuchet MS" w:eastAsia="Arial" w:hAnsi="Trebuchet MS" w:cs="Arial"/>
          <w:lang w:val="ro-RO"/>
        </w:rPr>
      </w:pPr>
    </w:p>
    <w:p w14:paraId="30AF4195" w14:textId="77777777" w:rsidR="002A4F01" w:rsidRDefault="002A4F01">
      <w:pPr>
        <w:spacing w:before="60"/>
        <w:ind w:left="0" w:hanging="2"/>
        <w:jc w:val="both"/>
        <w:rPr>
          <w:rFonts w:ascii="Trebuchet MS" w:eastAsia="Arial" w:hAnsi="Trebuchet MS" w:cs="Arial"/>
          <w:lang w:val="ro-RO"/>
        </w:rPr>
      </w:pPr>
    </w:p>
    <w:p w14:paraId="4E73BD08" w14:textId="77777777" w:rsidR="002A4F01" w:rsidRDefault="002A4F01">
      <w:pPr>
        <w:spacing w:before="60"/>
        <w:ind w:left="0" w:hanging="2"/>
        <w:jc w:val="both"/>
        <w:rPr>
          <w:rFonts w:ascii="Trebuchet MS" w:eastAsia="Arial" w:hAnsi="Trebuchet MS" w:cs="Arial"/>
          <w:lang w:val="ro-RO"/>
        </w:rPr>
      </w:pPr>
    </w:p>
    <w:p w14:paraId="4927B5D2" w14:textId="77777777" w:rsidR="002A4F01" w:rsidRDefault="002A4F01">
      <w:pPr>
        <w:spacing w:before="60"/>
        <w:ind w:left="0" w:hanging="2"/>
        <w:jc w:val="both"/>
        <w:rPr>
          <w:rFonts w:ascii="Trebuchet MS" w:eastAsia="Arial" w:hAnsi="Trebuchet MS" w:cs="Arial"/>
          <w:lang w:val="ro-RO"/>
        </w:rPr>
      </w:pPr>
    </w:p>
    <w:sectPr w:rsidR="002A4F01">
      <w:footerReference w:type="default" r:id="rId12"/>
      <w:footerReference w:type="first" r:id="rId13"/>
      <w:pgSz w:w="11906" w:h="16838"/>
      <w:pgMar w:top="990" w:right="926" w:bottom="900" w:left="1080"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7DC37" w14:textId="77777777" w:rsidR="002A4F01" w:rsidRDefault="008556CA">
      <w:pPr>
        <w:spacing w:line="240" w:lineRule="auto"/>
        <w:ind w:left="0" w:hanging="2"/>
      </w:pPr>
      <w:r>
        <w:separator/>
      </w:r>
    </w:p>
  </w:endnote>
  <w:endnote w:type="continuationSeparator" w:id="0">
    <w:p w14:paraId="53282D07" w14:textId="77777777" w:rsidR="002A4F01" w:rsidRDefault="008556C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00"/>
    <w:family w:val="roman"/>
    <w:pitch w:val="default"/>
    <w:sig w:usb0="00000000" w:usb1="00000000" w:usb2="00000000" w:usb3="00000000" w:csb0="00000001"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25323" w14:textId="77777777" w:rsidR="002A4F01" w:rsidRDefault="008556CA">
    <w:pPr>
      <w:tabs>
        <w:tab w:val="center" w:pos="4153"/>
        <w:tab w:val="right" w:pos="8306"/>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Pr>
        <w:color w:val="000000"/>
      </w:rPr>
      <w:t>2</w:t>
    </w:r>
    <w:r>
      <w:rPr>
        <w:color w:val="000000"/>
      </w:rPr>
      <w:fldChar w:fldCharType="end"/>
    </w:r>
  </w:p>
  <w:p w14:paraId="193C5E94" w14:textId="77777777" w:rsidR="002A4F01" w:rsidRDefault="002A4F01">
    <w:pPr>
      <w:tabs>
        <w:tab w:val="center" w:pos="4153"/>
        <w:tab w:val="right" w:pos="8306"/>
      </w:tabs>
      <w:spacing w:line="240" w:lineRule="auto"/>
      <w:ind w:left="0" w:hanging="2"/>
      <w:rPr>
        <w:rFonts w:ascii="Arial" w:eastAsia="Arial" w:hAnsi="Arial" w:cs="Arial"/>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202A" w14:textId="77777777" w:rsidR="002A4F01" w:rsidRDefault="008556CA">
    <w:pPr>
      <w:tabs>
        <w:tab w:val="center" w:pos="4153"/>
        <w:tab w:val="right" w:pos="8306"/>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Pr>
        <w:color w:val="000000"/>
      </w:rPr>
      <w:t>1</w:t>
    </w:r>
    <w:r>
      <w:rPr>
        <w:color w:val="000000"/>
      </w:rPr>
      <w:fldChar w:fldCharType="end"/>
    </w:r>
  </w:p>
  <w:p w14:paraId="307BE578" w14:textId="77777777" w:rsidR="002A4F01" w:rsidRDefault="002A4F01">
    <w:pPr>
      <w:tabs>
        <w:tab w:val="center" w:pos="4153"/>
        <w:tab w:val="right" w:pos="8306"/>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506B8" w14:textId="77777777" w:rsidR="002A4F01" w:rsidRDefault="008556CA">
      <w:pPr>
        <w:spacing w:line="240" w:lineRule="auto"/>
        <w:ind w:left="0" w:hanging="2"/>
      </w:pPr>
      <w:r>
        <w:separator/>
      </w:r>
    </w:p>
  </w:footnote>
  <w:footnote w:type="continuationSeparator" w:id="0">
    <w:p w14:paraId="27DF881A" w14:textId="77777777" w:rsidR="002A4F01" w:rsidRDefault="008556CA">
      <w:pPr>
        <w:spacing w:line="240" w:lineRule="auto"/>
        <w:ind w:left="0" w:hanging="2"/>
      </w:pPr>
      <w:r>
        <w:continuationSeparator/>
      </w:r>
    </w:p>
  </w:footnote>
  <w:footnote w:id="1">
    <w:p w14:paraId="45751D52" w14:textId="77777777" w:rsidR="002A4F01" w:rsidRDefault="008556CA">
      <w:pPr>
        <w:spacing w:line="240" w:lineRule="auto"/>
        <w:ind w:left="0" w:hanging="2"/>
        <w:jc w:val="both"/>
        <w:rPr>
          <w:color w:val="000000"/>
          <w:sz w:val="20"/>
          <w:szCs w:val="20"/>
        </w:rPr>
      </w:pPr>
      <w:r>
        <w:rPr>
          <w:rStyle w:val="FootnoteReference"/>
        </w:rPr>
        <w:footnoteRef/>
      </w:r>
      <w:r>
        <w:rPr>
          <w:color w:val="000000"/>
          <w:sz w:val="20"/>
          <w:szCs w:val="20"/>
        </w:rPr>
        <w:tab/>
        <w:t xml:space="preserve"> </w:t>
      </w:r>
      <w:r>
        <w:rPr>
          <w:color w:val="000000"/>
          <w:sz w:val="20"/>
          <w:szCs w:val="20"/>
        </w:rPr>
        <w:tab/>
        <w:t>Regulamentul (UE, Euratom) nr. 883/2013 al Parlamentului European și al Consiliului din 11 septembrie 2013 pri</w:t>
      </w:r>
      <w:r>
        <w:rPr>
          <w:color w:val="000000"/>
          <w:sz w:val="20"/>
          <w:szCs w:val="20"/>
        </w:rPr>
        <w:t>vind investigațiile efectuate de Oficiul European de Luptă Antifraudă (OLAF) și de abrogare a Regulamentul (CE) nr. 1073/1999 al Parlamentului European și al Consiliului și a Regulamentul (Euratom) nr. 1074/1999 al Consiliului (JO L 248, 18/09/2013, p. 1).</w:t>
      </w:r>
    </w:p>
  </w:footnote>
  <w:footnote w:id="2">
    <w:p w14:paraId="38F29E64" w14:textId="77777777" w:rsidR="002A4F01" w:rsidRDefault="008556CA">
      <w:pPr>
        <w:spacing w:line="240" w:lineRule="auto"/>
        <w:ind w:left="0" w:hanging="2"/>
        <w:jc w:val="both"/>
        <w:rPr>
          <w:color w:val="000000"/>
          <w:sz w:val="20"/>
          <w:szCs w:val="20"/>
        </w:rPr>
      </w:pPr>
      <w:r>
        <w:rPr>
          <w:rStyle w:val="FootnoteReference"/>
        </w:rPr>
        <w:footnoteRef/>
      </w:r>
      <w:r>
        <w:rPr>
          <w:color w:val="000000"/>
          <w:sz w:val="20"/>
          <w:szCs w:val="20"/>
        </w:rPr>
        <w:tab/>
        <w:t xml:space="preserve"> </w:t>
      </w:r>
      <w:r>
        <w:rPr>
          <w:color w:val="000000"/>
          <w:sz w:val="20"/>
          <w:szCs w:val="20"/>
        </w:rPr>
        <w:tab/>
        <w:t>Regulamentul (Euratom, CE) nr. 2185/1996 al Consiliului din 11 noiembrie 1996 privind controalele și inspecțiile la fața locului efectuate de Comisie în scopul protejării intereselor financiare ale Comunităților Europene împotriva fraudei și a altor a</w:t>
      </w:r>
      <w:r>
        <w:rPr>
          <w:color w:val="000000"/>
          <w:sz w:val="20"/>
          <w:szCs w:val="20"/>
        </w:rPr>
        <w:t>bateri (JO L 292, 15/11/1996, p. 2).</w:t>
      </w:r>
    </w:p>
  </w:footnote>
  <w:footnote w:id="3">
    <w:p w14:paraId="4EB346BB" w14:textId="77777777" w:rsidR="002A4F01" w:rsidRDefault="008556CA">
      <w:pPr>
        <w:spacing w:line="240" w:lineRule="auto"/>
        <w:ind w:left="0" w:hanging="2"/>
        <w:rPr>
          <w:rFonts w:ascii="Trebuchet MS" w:eastAsia="Trebuchet MS" w:hAnsi="Trebuchet MS" w:cs="Trebuchet MS"/>
          <w:color w:val="000000"/>
          <w:sz w:val="16"/>
          <w:szCs w:val="16"/>
        </w:rPr>
      </w:pPr>
      <w:r>
        <w:rPr>
          <w:rStyle w:val="FootnoteReference"/>
        </w:rPr>
        <w:footnoteRef/>
      </w:r>
      <w:r>
        <w:rPr>
          <w:color w:val="000000"/>
          <w:sz w:val="20"/>
          <w:szCs w:val="20"/>
        </w:rPr>
        <w:t xml:space="preserve"> În conformitate cu prevederile </w:t>
      </w:r>
      <w:r>
        <w:rPr>
          <w:rFonts w:ascii="Trebuchet MS" w:eastAsia="Trebuchet MS" w:hAnsi="Trebuchet MS" w:cs="Trebuchet MS"/>
          <w:color w:val="000000"/>
          <w:sz w:val="22"/>
          <w:szCs w:val="22"/>
        </w:rPr>
        <w:t xml:space="preserve"> </w:t>
      </w:r>
      <w:r>
        <w:rPr>
          <w:rFonts w:ascii="Trebuchet MS" w:eastAsia="Trebuchet MS" w:hAnsi="Trebuchet MS" w:cs="Trebuchet MS"/>
          <w:color w:val="000000"/>
          <w:sz w:val="16"/>
          <w:szCs w:val="16"/>
        </w:rPr>
        <w:t>art. 1351, alin (3) din Legea nr. 287/2009 Codul civil</w:t>
      </w:r>
      <w:r>
        <w:rPr>
          <w:color w:val="000000"/>
          <w:sz w:val="20"/>
          <w:szCs w:val="20"/>
        </w:rPr>
        <w:t xml:space="preserve"> “</w:t>
      </w:r>
      <w:r>
        <w:rPr>
          <w:rFonts w:ascii="Trebuchet MS" w:eastAsia="Trebuchet MS" w:hAnsi="Trebuchet MS" w:cs="Trebuchet MS"/>
          <w:i/>
          <w:color w:val="000000"/>
          <w:sz w:val="16"/>
          <w:szCs w:val="16"/>
        </w:rPr>
        <w:t xml:space="preserve">cazul fortuit este un eveniment care nu poate fi prevăzut şi nici împiedicat de către cel care ar fi fost chemat să </w:t>
      </w:r>
      <w:r>
        <w:rPr>
          <w:rFonts w:ascii="Trebuchet MS" w:eastAsia="Trebuchet MS" w:hAnsi="Trebuchet MS" w:cs="Trebuchet MS"/>
          <w:i/>
          <w:color w:val="000000"/>
          <w:sz w:val="16"/>
          <w:szCs w:val="16"/>
        </w:rPr>
        <w:t>răspundă dacă evenimentul nu s-ar fi produs”.</w:t>
      </w:r>
    </w:p>
    <w:p w14:paraId="4EAD5D0F" w14:textId="77777777" w:rsidR="002A4F01" w:rsidRDefault="002A4F01">
      <w:pPr>
        <w:spacing w:line="240" w:lineRule="auto"/>
        <w:ind w:left="0" w:hanging="2"/>
        <w:rPr>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550A"/>
    <w:multiLevelType w:val="multilevel"/>
    <w:tmpl w:val="0221550A"/>
    <w:lvl w:ilvl="0">
      <w:start w:val="1"/>
      <w:numFmt w:val="decimal"/>
      <w:lvlText w:val="Articolul %1"/>
      <w:lvlJc w:val="left"/>
      <w:pPr>
        <w:ind w:left="1134" w:hanging="1134"/>
      </w:pPr>
      <w:rPr>
        <w:rFonts w:ascii="Calibri" w:eastAsia="Calibri" w:hAnsi="Calibri" w:cs="Calibri"/>
        <w:b/>
        <w:i w:val="0"/>
        <w:color w:val="000000"/>
        <w:sz w:val="20"/>
        <w:szCs w:val="20"/>
        <w:vertAlign w:val="baseline"/>
      </w:rPr>
    </w:lvl>
    <w:lvl w:ilvl="1">
      <w:start w:val="1"/>
      <w:numFmt w:val="upperLetter"/>
      <w:lvlText w:val="%2."/>
      <w:lvlJc w:val="left"/>
      <w:pPr>
        <w:ind w:left="680" w:hanging="396"/>
      </w:pPr>
      <w:rPr>
        <w:rFonts w:ascii="Calibri" w:eastAsia="Calibri" w:hAnsi="Calibri" w:cs="Calibri"/>
        <w:sz w:val="20"/>
        <w:szCs w:val="20"/>
        <w:vertAlign w:val="baseline"/>
      </w:rPr>
    </w:lvl>
    <w:lvl w:ilvl="2">
      <w:start w:val="1"/>
      <w:numFmt w:val="decimal"/>
      <w:lvlText w:val="(%3)"/>
      <w:lvlJc w:val="left"/>
      <w:pPr>
        <w:ind w:left="680" w:hanging="396"/>
      </w:pPr>
      <w:rPr>
        <w:rFonts w:ascii="Times New Roman" w:eastAsia="Times New Roman" w:hAnsi="Times New Roman" w:cs="Times New Roman"/>
        <w:sz w:val="24"/>
        <w:szCs w:val="24"/>
        <w:vertAlign w:val="baseline"/>
      </w:rPr>
    </w:lvl>
    <w:lvl w:ilvl="3">
      <w:start w:val="1"/>
      <w:numFmt w:val="lowerLetter"/>
      <w:lvlText w:val="(%4)"/>
      <w:lvlJc w:val="left"/>
      <w:pPr>
        <w:ind w:left="1134" w:hanging="454"/>
      </w:pPr>
      <w:rPr>
        <w:rFonts w:ascii="Times New Roman" w:eastAsia="Times New Roman" w:hAnsi="Times New Roman" w:cs="Times New Roman"/>
        <w:b w:val="0"/>
        <w:i w:val="0"/>
        <w:sz w:val="24"/>
        <w:szCs w:val="24"/>
        <w:vertAlign w:val="baseline"/>
      </w:rPr>
    </w:lvl>
    <w:lvl w:ilvl="4">
      <w:start w:val="1"/>
      <w:numFmt w:val="lowerRoman"/>
      <w:lvlText w:val="(%5)"/>
      <w:lvlJc w:val="left"/>
      <w:pPr>
        <w:ind w:left="1701" w:hanging="567"/>
      </w:pPr>
      <w:rPr>
        <w:rFonts w:ascii="Calibri" w:eastAsia="Calibri" w:hAnsi="Calibri" w:cs="Calibri"/>
        <w:b w:val="0"/>
        <w:i w:val="0"/>
        <w:sz w:val="20"/>
        <w:szCs w:val="20"/>
        <w:vertAlign w:val="baseline"/>
      </w:rPr>
    </w:lvl>
    <w:lvl w:ilvl="5">
      <w:start w:val="1"/>
      <w:numFmt w:val="decimal"/>
      <w:lvlText w:val=""/>
      <w:lvlJc w:val="right"/>
      <w:pPr>
        <w:ind w:left="1701" w:hanging="567"/>
      </w:pPr>
      <w:rPr>
        <w:vertAlign w:val="baseline"/>
      </w:rPr>
    </w:lvl>
    <w:lvl w:ilvl="6">
      <w:numFmt w:val="decimal"/>
      <w:lvlText w:val=""/>
      <w:lvlJc w:val="left"/>
      <w:pPr>
        <w:ind w:left="4423" w:hanging="737"/>
      </w:pPr>
      <w:rPr>
        <w:rFonts w:ascii="Noto Sans Symbols" w:eastAsia="Noto Sans Symbols" w:hAnsi="Noto Sans Symbols" w:cs="Noto Sans Symbols"/>
        <w:color w:val="000000"/>
        <w:vertAlign w:val="baseline"/>
      </w:rPr>
    </w:lvl>
    <w:lvl w:ilvl="7">
      <w:start w:val="1"/>
      <w:numFmt w:val="decimal"/>
      <w:lvlText w:val="­"/>
      <w:lvlJc w:val="left"/>
      <w:pPr>
        <w:ind w:left="4990" w:hanging="737"/>
      </w:pPr>
      <w:rPr>
        <w:rFonts w:ascii="Calibri" w:eastAsia="Calibri" w:hAnsi="Calibri" w:cs="Calibri"/>
        <w:vertAlign w:val="baseline"/>
      </w:rPr>
    </w:lvl>
    <w:lvl w:ilvl="8">
      <w:start w:val="1"/>
      <w:numFmt w:val="decimal"/>
      <w:lvlText w:val=""/>
      <w:lvlJc w:val="right"/>
      <w:pPr>
        <w:ind w:left="5557" w:hanging="736"/>
      </w:pPr>
      <w:rPr>
        <w:vertAlign w:val="baseline"/>
      </w:rPr>
    </w:lvl>
  </w:abstractNum>
  <w:abstractNum w:abstractNumId="1" w15:restartNumberingAfterBreak="0">
    <w:nsid w:val="02CE3BF6"/>
    <w:multiLevelType w:val="multilevel"/>
    <w:tmpl w:val="02CE3BF6"/>
    <w:lvl w:ilvl="0">
      <w:start w:val="1"/>
      <w:numFmt w:val="lowerLetter"/>
      <w:pStyle w:val="Heading3"/>
      <w:lvlText w:val="%1)"/>
      <w:lvlJc w:val="left"/>
      <w:pPr>
        <w:ind w:left="720" w:hanging="360"/>
      </w:pPr>
      <w:rPr>
        <w:b w:val="0"/>
        <w:i w:val="0"/>
        <w:sz w:val="24"/>
        <w:szCs w:val="24"/>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4280FD6"/>
    <w:multiLevelType w:val="multilevel"/>
    <w:tmpl w:val="04280FD6"/>
    <w:lvl w:ilvl="0">
      <w:start w:val="1"/>
      <w:numFmt w:val="lowerLetter"/>
      <w:lvlText w:val="%1)"/>
      <w:lvlJc w:val="left"/>
      <w:pPr>
        <w:ind w:left="720" w:hanging="360"/>
      </w:pPr>
      <w:rPr>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F403E24"/>
    <w:multiLevelType w:val="multilevel"/>
    <w:tmpl w:val="0F403E24"/>
    <w:lvl w:ilvl="0">
      <w:start w:val="1"/>
      <w:numFmt w:val="decimal"/>
      <w:lvlText w:val="Articolul %1"/>
      <w:lvlJc w:val="left"/>
      <w:pPr>
        <w:ind w:left="1134" w:hanging="1134"/>
      </w:pPr>
      <w:rPr>
        <w:rFonts w:ascii="Calibri" w:eastAsia="Calibri" w:hAnsi="Calibri" w:cs="Calibri"/>
        <w:b/>
        <w:i w:val="0"/>
        <w:color w:val="000000"/>
        <w:sz w:val="20"/>
        <w:szCs w:val="20"/>
        <w:vertAlign w:val="baseline"/>
      </w:rPr>
    </w:lvl>
    <w:lvl w:ilvl="1">
      <w:start w:val="1"/>
      <w:numFmt w:val="upperLetter"/>
      <w:lvlText w:val="%2."/>
      <w:lvlJc w:val="left"/>
      <w:pPr>
        <w:ind w:left="680" w:hanging="396"/>
      </w:pPr>
      <w:rPr>
        <w:rFonts w:ascii="Calibri" w:eastAsia="Calibri" w:hAnsi="Calibri" w:cs="Calibri"/>
        <w:sz w:val="20"/>
        <w:szCs w:val="20"/>
        <w:vertAlign w:val="baseline"/>
      </w:rPr>
    </w:lvl>
    <w:lvl w:ilvl="2">
      <w:start w:val="1"/>
      <w:numFmt w:val="decimal"/>
      <w:lvlText w:val="(%3)"/>
      <w:lvlJc w:val="left"/>
      <w:pPr>
        <w:ind w:left="680" w:hanging="396"/>
      </w:pPr>
      <w:rPr>
        <w:rFonts w:ascii="Times New Roman" w:eastAsia="Times New Roman" w:hAnsi="Times New Roman" w:cs="Times New Roman"/>
        <w:sz w:val="24"/>
        <w:szCs w:val="24"/>
        <w:vertAlign w:val="baseline"/>
      </w:rPr>
    </w:lvl>
    <w:lvl w:ilvl="3">
      <w:start w:val="1"/>
      <w:numFmt w:val="lowerLetter"/>
      <w:lvlText w:val="(%4)"/>
      <w:lvlJc w:val="left"/>
      <w:pPr>
        <w:ind w:left="1134" w:hanging="454"/>
      </w:pPr>
      <w:rPr>
        <w:rFonts w:ascii="Times New Roman" w:eastAsia="Times New Roman" w:hAnsi="Times New Roman" w:cs="Times New Roman"/>
        <w:b w:val="0"/>
        <w:i w:val="0"/>
        <w:sz w:val="24"/>
        <w:szCs w:val="24"/>
        <w:vertAlign w:val="baseline"/>
      </w:rPr>
    </w:lvl>
    <w:lvl w:ilvl="4">
      <w:start w:val="1"/>
      <w:numFmt w:val="lowerRoman"/>
      <w:lvlText w:val="(%5)"/>
      <w:lvlJc w:val="left"/>
      <w:pPr>
        <w:ind w:left="1701" w:hanging="567"/>
      </w:pPr>
      <w:rPr>
        <w:rFonts w:ascii="Calibri" w:eastAsia="Calibri" w:hAnsi="Calibri" w:cs="Calibri"/>
        <w:b w:val="0"/>
        <w:i w:val="0"/>
        <w:sz w:val="20"/>
        <w:szCs w:val="20"/>
        <w:vertAlign w:val="baseline"/>
      </w:rPr>
    </w:lvl>
    <w:lvl w:ilvl="5">
      <w:start w:val="1"/>
      <w:numFmt w:val="decimal"/>
      <w:lvlText w:val=""/>
      <w:lvlJc w:val="right"/>
      <w:pPr>
        <w:ind w:left="1701" w:hanging="567"/>
      </w:pPr>
      <w:rPr>
        <w:vertAlign w:val="baseline"/>
      </w:rPr>
    </w:lvl>
    <w:lvl w:ilvl="6">
      <w:numFmt w:val="decimal"/>
      <w:lvlText w:val=""/>
      <w:lvlJc w:val="left"/>
      <w:pPr>
        <w:ind w:left="4423" w:hanging="737"/>
      </w:pPr>
      <w:rPr>
        <w:rFonts w:ascii="Noto Sans Symbols" w:eastAsia="Noto Sans Symbols" w:hAnsi="Noto Sans Symbols" w:cs="Noto Sans Symbols"/>
        <w:color w:val="000000"/>
        <w:vertAlign w:val="baseline"/>
      </w:rPr>
    </w:lvl>
    <w:lvl w:ilvl="7">
      <w:start w:val="1"/>
      <w:numFmt w:val="decimal"/>
      <w:lvlText w:val="­"/>
      <w:lvlJc w:val="left"/>
      <w:pPr>
        <w:ind w:left="4990" w:hanging="737"/>
      </w:pPr>
      <w:rPr>
        <w:rFonts w:ascii="Calibri" w:eastAsia="Calibri" w:hAnsi="Calibri" w:cs="Calibri"/>
        <w:vertAlign w:val="baseline"/>
      </w:rPr>
    </w:lvl>
    <w:lvl w:ilvl="8">
      <w:start w:val="1"/>
      <w:numFmt w:val="decimal"/>
      <w:lvlText w:val=""/>
      <w:lvlJc w:val="right"/>
      <w:pPr>
        <w:ind w:left="5557" w:hanging="736"/>
      </w:pPr>
      <w:rPr>
        <w:vertAlign w:val="baseline"/>
      </w:rPr>
    </w:lvl>
  </w:abstractNum>
  <w:abstractNum w:abstractNumId="4" w15:restartNumberingAfterBreak="0">
    <w:nsid w:val="0F6B2FAD"/>
    <w:multiLevelType w:val="multilevel"/>
    <w:tmpl w:val="0F6B2FAD"/>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106E719B"/>
    <w:multiLevelType w:val="multilevel"/>
    <w:tmpl w:val="106E719B"/>
    <w:lvl w:ilvl="0">
      <w:start w:val="1"/>
      <w:numFmt w:val="lowerLetter"/>
      <w:lvlText w:val="%1)"/>
      <w:lvlJc w:val="left"/>
      <w:pPr>
        <w:ind w:left="1494" w:hanging="360"/>
      </w:pPr>
      <w:rPr>
        <w:color w:val="000000"/>
        <w:vertAlign w:val="baseline"/>
      </w:rPr>
    </w:lvl>
    <w:lvl w:ilvl="1">
      <w:start w:val="1"/>
      <w:numFmt w:val="lowerLetter"/>
      <w:lvlText w:val="%2."/>
      <w:lvlJc w:val="left"/>
      <w:pPr>
        <w:ind w:left="2214" w:hanging="360"/>
      </w:pPr>
      <w:rPr>
        <w:vertAlign w:val="baseline"/>
      </w:rPr>
    </w:lvl>
    <w:lvl w:ilvl="2">
      <w:start w:val="1"/>
      <w:numFmt w:val="lowerRoman"/>
      <w:lvlText w:val="%3."/>
      <w:lvlJc w:val="right"/>
      <w:pPr>
        <w:ind w:left="2934" w:hanging="180"/>
      </w:pPr>
      <w:rPr>
        <w:vertAlign w:val="baseline"/>
      </w:rPr>
    </w:lvl>
    <w:lvl w:ilvl="3">
      <w:start w:val="1"/>
      <w:numFmt w:val="decimal"/>
      <w:lvlText w:val="%4."/>
      <w:lvlJc w:val="left"/>
      <w:pPr>
        <w:ind w:left="3654" w:hanging="360"/>
      </w:pPr>
      <w:rPr>
        <w:vertAlign w:val="baseline"/>
      </w:rPr>
    </w:lvl>
    <w:lvl w:ilvl="4">
      <w:start w:val="1"/>
      <w:numFmt w:val="lowerLetter"/>
      <w:lvlText w:val="%5."/>
      <w:lvlJc w:val="left"/>
      <w:pPr>
        <w:ind w:left="4374" w:hanging="360"/>
      </w:pPr>
      <w:rPr>
        <w:vertAlign w:val="baseline"/>
      </w:rPr>
    </w:lvl>
    <w:lvl w:ilvl="5">
      <w:start w:val="1"/>
      <w:numFmt w:val="lowerRoman"/>
      <w:lvlText w:val="%6."/>
      <w:lvlJc w:val="right"/>
      <w:pPr>
        <w:ind w:left="5094" w:hanging="180"/>
      </w:pPr>
      <w:rPr>
        <w:vertAlign w:val="baseline"/>
      </w:rPr>
    </w:lvl>
    <w:lvl w:ilvl="6">
      <w:start w:val="1"/>
      <w:numFmt w:val="decimal"/>
      <w:lvlText w:val="%7."/>
      <w:lvlJc w:val="left"/>
      <w:pPr>
        <w:ind w:left="5814" w:hanging="360"/>
      </w:pPr>
      <w:rPr>
        <w:vertAlign w:val="baseline"/>
      </w:rPr>
    </w:lvl>
    <w:lvl w:ilvl="7">
      <w:start w:val="1"/>
      <w:numFmt w:val="lowerLetter"/>
      <w:lvlText w:val="%8."/>
      <w:lvlJc w:val="left"/>
      <w:pPr>
        <w:ind w:left="6534" w:hanging="360"/>
      </w:pPr>
      <w:rPr>
        <w:vertAlign w:val="baseline"/>
      </w:rPr>
    </w:lvl>
    <w:lvl w:ilvl="8">
      <w:start w:val="1"/>
      <w:numFmt w:val="lowerRoman"/>
      <w:lvlText w:val="%9."/>
      <w:lvlJc w:val="right"/>
      <w:pPr>
        <w:ind w:left="7254" w:hanging="180"/>
      </w:pPr>
      <w:rPr>
        <w:vertAlign w:val="baseline"/>
      </w:rPr>
    </w:lvl>
  </w:abstractNum>
  <w:abstractNum w:abstractNumId="6" w15:restartNumberingAfterBreak="0">
    <w:nsid w:val="2C4D44F0"/>
    <w:multiLevelType w:val="multilevel"/>
    <w:tmpl w:val="2C4D44F0"/>
    <w:lvl w:ilvl="0">
      <w:start w:val="1"/>
      <w:numFmt w:val="decimal"/>
      <w:lvlText w:val="Articolul %1"/>
      <w:lvlJc w:val="left"/>
      <w:pPr>
        <w:ind w:left="1134" w:hanging="1134"/>
      </w:pPr>
      <w:rPr>
        <w:rFonts w:ascii="Calibri" w:eastAsia="Calibri" w:hAnsi="Calibri" w:cs="Calibri"/>
        <w:b/>
        <w:i w:val="0"/>
        <w:color w:val="000000"/>
        <w:sz w:val="20"/>
        <w:szCs w:val="20"/>
        <w:vertAlign w:val="baseline"/>
      </w:rPr>
    </w:lvl>
    <w:lvl w:ilvl="1">
      <w:start w:val="1"/>
      <w:numFmt w:val="upperLetter"/>
      <w:lvlText w:val="%2."/>
      <w:lvlJc w:val="left"/>
      <w:pPr>
        <w:ind w:left="680" w:hanging="396"/>
      </w:pPr>
      <w:rPr>
        <w:rFonts w:ascii="Calibri" w:eastAsia="Calibri" w:hAnsi="Calibri" w:cs="Calibri"/>
        <w:sz w:val="20"/>
        <w:szCs w:val="20"/>
        <w:vertAlign w:val="baseline"/>
      </w:rPr>
    </w:lvl>
    <w:lvl w:ilvl="2">
      <w:start w:val="1"/>
      <w:numFmt w:val="decimal"/>
      <w:lvlText w:val="(%3)"/>
      <w:lvlJc w:val="left"/>
      <w:pPr>
        <w:ind w:left="680" w:hanging="396"/>
      </w:pPr>
      <w:rPr>
        <w:rFonts w:ascii="Times New Roman" w:eastAsia="Times New Roman" w:hAnsi="Times New Roman" w:cs="Times New Roman"/>
        <w:sz w:val="24"/>
        <w:szCs w:val="24"/>
        <w:vertAlign w:val="baseline"/>
      </w:rPr>
    </w:lvl>
    <w:lvl w:ilvl="3">
      <w:start w:val="1"/>
      <w:numFmt w:val="lowerLetter"/>
      <w:lvlText w:val="(%4)"/>
      <w:lvlJc w:val="left"/>
      <w:pPr>
        <w:ind w:left="1134" w:hanging="454"/>
      </w:pPr>
      <w:rPr>
        <w:rFonts w:ascii="Times New Roman" w:eastAsia="Times New Roman" w:hAnsi="Times New Roman" w:cs="Times New Roman"/>
        <w:b w:val="0"/>
        <w:i w:val="0"/>
        <w:sz w:val="24"/>
        <w:szCs w:val="24"/>
        <w:vertAlign w:val="baseline"/>
      </w:rPr>
    </w:lvl>
    <w:lvl w:ilvl="4">
      <w:start w:val="1"/>
      <w:numFmt w:val="lowerRoman"/>
      <w:lvlText w:val="(%5)"/>
      <w:lvlJc w:val="left"/>
      <w:pPr>
        <w:ind w:left="1701" w:hanging="567"/>
      </w:pPr>
      <w:rPr>
        <w:rFonts w:ascii="Calibri" w:eastAsia="Calibri" w:hAnsi="Calibri" w:cs="Calibri"/>
        <w:b w:val="0"/>
        <w:i w:val="0"/>
        <w:sz w:val="20"/>
        <w:szCs w:val="20"/>
        <w:vertAlign w:val="baseline"/>
      </w:rPr>
    </w:lvl>
    <w:lvl w:ilvl="5">
      <w:start w:val="1"/>
      <w:numFmt w:val="decimal"/>
      <w:lvlText w:val=""/>
      <w:lvlJc w:val="right"/>
      <w:pPr>
        <w:ind w:left="1701" w:hanging="567"/>
      </w:pPr>
      <w:rPr>
        <w:vertAlign w:val="baseline"/>
      </w:rPr>
    </w:lvl>
    <w:lvl w:ilvl="6">
      <w:numFmt w:val="decimal"/>
      <w:lvlText w:val=""/>
      <w:lvlJc w:val="left"/>
      <w:pPr>
        <w:ind w:left="4423" w:hanging="737"/>
      </w:pPr>
      <w:rPr>
        <w:rFonts w:ascii="Noto Sans Symbols" w:eastAsia="Noto Sans Symbols" w:hAnsi="Noto Sans Symbols" w:cs="Noto Sans Symbols"/>
        <w:color w:val="000000"/>
        <w:vertAlign w:val="baseline"/>
      </w:rPr>
    </w:lvl>
    <w:lvl w:ilvl="7">
      <w:start w:val="1"/>
      <w:numFmt w:val="decimal"/>
      <w:lvlText w:val="­"/>
      <w:lvlJc w:val="left"/>
      <w:pPr>
        <w:ind w:left="4990" w:hanging="737"/>
      </w:pPr>
      <w:rPr>
        <w:rFonts w:ascii="Calibri" w:eastAsia="Calibri" w:hAnsi="Calibri" w:cs="Calibri"/>
        <w:vertAlign w:val="baseline"/>
      </w:rPr>
    </w:lvl>
    <w:lvl w:ilvl="8">
      <w:start w:val="1"/>
      <w:numFmt w:val="decimal"/>
      <w:lvlText w:val=""/>
      <w:lvlJc w:val="right"/>
      <w:pPr>
        <w:ind w:left="5557" w:hanging="736"/>
      </w:pPr>
      <w:rPr>
        <w:vertAlign w:val="baseline"/>
      </w:rPr>
    </w:lvl>
  </w:abstractNum>
  <w:abstractNum w:abstractNumId="7" w15:restartNumberingAfterBreak="0">
    <w:nsid w:val="2D3E6D60"/>
    <w:multiLevelType w:val="multilevel"/>
    <w:tmpl w:val="2D3E6D60"/>
    <w:lvl w:ilvl="0">
      <w:start w:val="1"/>
      <w:numFmt w:val="bullet"/>
      <w:lvlText w:val="-"/>
      <w:lvlJc w:val="left"/>
      <w:pPr>
        <w:ind w:left="720" w:hanging="360"/>
      </w:pPr>
      <w:rPr>
        <w:rFonts w:ascii="Trebuchet MS" w:eastAsia="Trebuchet MS" w:hAnsi="Trebuchet MS" w:cs="Trebuchet M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2D641361"/>
    <w:multiLevelType w:val="multilevel"/>
    <w:tmpl w:val="2D641361"/>
    <w:lvl w:ilvl="0">
      <w:start w:val="1"/>
      <w:numFmt w:val="decimal"/>
      <w:pStyle w:val="Achievement"/>
      <w:lvlText w:val="Articolul %1"/>
      <w:lvlJc w:val="left"/>
      <w:pPr>
        <w:ind w:left="1134" w:hanging="1134"/>
      </w:pPr>
      <w:rPr>
        <w:rFonts w:ascii="Calibri" w:eastAsia="Calibri" w:hAnsi="Calibri" w:cs="Calibri"/>
        <w:b/>
        <w:i w:val="0"/>
        <w:color w:val="000000"/>
        <w:sz w:val="20"/>
        <w:szCs w:val="20"/>
        <w:vertAlign w:val="baseline"/>
      </w:rPr>
    </w:lvl>
    <w:lvl w:ilvl="1">
      <w:start w:val="1"/>
      <w:numFmt w:val="upperLetter"/>
      <w:lvlText w:val="%2."/>
      <w:lvlJc w:val="left"/>
      <w:pPr>
        <w:ind w:left="680" w:hanging="396"/>
      </w:pPr>
      <w:rPr>
        <w:rFonts w:ascii="Calibri" w:eastAsia="Calibri" w:hAnsi="Calibri" w:cs="Calibri"/>
        <w:sz w:val="20"/>
        <w:szCs w:val="20"/>
        <w:vertAlign w:val="baseline"/>
      </w:rPr>
    </w:lvl>
    <w:lvl w:ilvl="2">
      <w:start w:val="1"/>
      <w:numFmt w:val="decimal"/>
      <w:lvlText w:val="(%3)"/>
      <w:lvlJc w:val="left"/>
      <w:pPr>
        <w:ind w:left="680" w:hanging="396"/>
      </w:pPr>
      <w:rPr>
        <w:rFonts w:ascii="Times New Roman" w:eastAsia="Times New Roman" w:hAnsi="Times New Roman" w:cs="Times New Roman"/>
        <w:sz w:val="24"/>
        <w:szCs w:val="24"/>
        <w:vertAlign w:val="baseline"/>
      </w:rPr>
    </w:lvl>
    <w:lvl w:ilvl="3">
      <w:start w:val="1"/>
      <w:numFmt w:val="lowerLetter"/>
      <w:lvlText w:val="(%4)"/>
      <w:lvlJc w:val="left"/>
      <w:pPr>
        <w:ind w:left="1134" w:hanging="454"/>
      </w:pPr>
      <w:rPr>
        <w:rFonts w:ascii="Times New Roman" w:eastAsia="Times New Roman" w:hAnsi="Times New Roman" w:cs="Times New Roman"/>
        <w:b w:val="0"/>
        <w:i w:val="0"/>
        <w:sz w:val="24"/>
        <w:szCs w:val="24"/>
        <w:vertAlign w:val="baseline"/>
      </w:rPr>
    </w:lvl>
    <w:lvl w:ilvl="4">
      <w:start w:val="1"/>
      <w:numFmt w:val="lowerRoman"/>
      <w:lvlText w:val="(%5)"/>
      <w:lvlJc w:val="left"/>
      <w:pPr>
        <w:ind w:left="1701" w:hanging="567"/>
      </w:pPr>
      <w:rPr>
        <w:rFonts w:ascii="Calibri" w:eastAsia="Calibri" w:hAnsi="Calibri" w:cs="Calibri"/>
        <w:b w:val="0"/>
        <w:i w:val="0"/>
        <w:sz w:val="20"/>
        <w:szCs w:val="20"/>
        <w:vertAlign w:val="baseline"/>
      </w:rPr>
    </w:lvl>
    <w:lvl w:ilvl="5">
      <w:start w:val="1"/>
      <w:numFmt w:val="decimal"/>
      <w:lvlText w:val=""/>
      <w:lvlJc w:val="right"/>
      <w:pPr>
        <w:ind w:left="1701" w:hanging="567"/>
      </w:pPr>
      <w:rPr>
        <w:vertAlign w:val="baseline"/>
      </w:rPr>
    </w:lvl>
    <w:lvl w:ilvl="6">
      <w:numFmt w:val="decimal"/>
      <w:lvlText w:val=""/>
      <w:lvlJc w:val="left"/>
      <w:pPr>
        <w:ind w:left="4423" w:hanging="737"/>
      </w:pPr>
      <w:rPr>
        <w:rFonts w:ascii="Noto Sans Symbols" w:eastAsia="Noto Sans Symbols" w:hAnsi="Noto Sans Symbols" w:cs="Noto Sans Symbols"/>
        <w:color w:val="000000"/>
        <w:vertAlign w:val="baseline"/>
      </w:rPr>
    </w:lvl>
    <w:lvl w:ilvl="7">
      <w:start w:val="1"/>
      <w:numFmt w:val="decimal"/>
      <w:lvlText w:val="­"/>
      <w:lvlJc w:val="left"/>
      <w:pPr>
        <w:ind w:left="4990" w:hanging="737"/>
      </w:pPr>
      <w:rPr>
        <w:rFonts w:ascii="Calibri" w:eastAsia="Calibri" w:hAnsi="Calibri" w:cs="Calibri"/>
        <w:vertAlign w:val="baseline"/>
      </w:rPr>
    </w:lvl>
    <w:lvl w:ilvl="8">
      <w:start w:val="1"/>
      <w:numFmt w:val="decimal"/>
      <w:lvlText w:val=""/>
      <w:lvlJc w:val="right"/>
      <w:pPr>
        <w:ind w:left="5557" w:hanging="736"/>
      </w:pPr>
      <w:rPr>
        <w:vertAlign w:val="baseline"/>
      </w:rPr>
    </w:lvl>
  </w:abstractNum>
  <w:abstractNum w:abstractNumId="9" w15:restartNumberingAfterBreak="0">
    <w:nsid w:val="2DE1399A"/>
    <w:multiLevelType w:val="multilevel"/>
    <w:tmpl w:val="2DE1399A"/>
    <w:lvl w:ilvl="0">
      <w:start w:val="1"/>
      <w:numFmt w:val="decimal"/>
      <w:lvlText w:val="Articolul %1"/>
      <w:lvlJc w:val="left"/>
      <w:pPr>
        <w:ind w:left="1134" w:hanging="1134"/>
      </w:pPr>
      <w:rPr>
        <w:rFonts w:ascii="Calibri" w:eastAsia="Calibri" w:hAnsi="Calibri" w:cs="Calibri"/>
        <w:b/>
        <w:i w:val="0"/>
        <w:color w:val="000000"/>
        <w:sz w:val="20"/>
        <w:szCs w:val="20"/>
        <w:vertAlign w:val="baseline"/>
      </w:rPr>
    </w:lvl>
    <w:lvl w:ilvl="1">
      <w:start w:val="1"/>
      <w:numFmt w:val="upperLetter"/>
      <w:lvlText w:val="%2."/>
      <w:lvlJc w:val="left"/>
      <w:pPr>
        <w:ind w:left="680" w:hanging="396"/>
      </w:pPr>
      <w:rPr>
        <w:rFonts w:ascii="Calibri" w:eastAsia="Calibri" w:hAnsi="Calibri" w:cs="Calibri"/>
        <w:sz w:val="20"/>
        <w:szCs w:val="20"/>
        <w:vertAlign w:val="baseline"/>
      </w:rPr>
    </w:lvl>
    <w:lvl w:ilvl="2">
      <w:start w:val="1"/>
      <w:numFmt w:val="decimal"/>
      <w:lvlText w:val="(%3)"/>
      <w:lvlJc w:val="left"/>
      <w:pPr>
        <w:ind w:left="680" w:hanging="396"/>
      </w:pPr>
      <w:rPr>
        <w:rFonts w:ascii="Times New Roman" w:eastAsia="Times New Roman" w:hAnsi="Times New Roman" w:cs="Times New Roman"/>
        <w:sz w:val="24"/>
        <w:szCs w:val="24"/>
        <w:vertAlign w:val="baseline"/>
      </w:rPr>
    </w:lvl>
    <w:lvl w:ilvl="3">
      <w:start w:val="1"/>
      <w:numFmt w:val="lowerLetter"/>
      <w:lvlText w:val="(%4)"/>
      <w:lvlJc w:val="left"/>
      <w:pPr>
        <w:ind w:left="1134" w:hanging="454"/>
      </w:pPr>
      <w:rPr>
        <w:rFonts w:ascii="Times New Roman" w:eastAsia="Times New Roman" w:hAnsi="Times New Roman" w:cs="Times New Roman"/>
        <w:b w:val="0"/>
        <w:i w:val="0"/>
        <w:sz w:val="24"/>
        <w:szCs w:val="24"/>
        <w:vertAlign w:val="baseline"/>
      </w:rPr>
    </w:lvl>
    <w:lvl w:ilvl="4">
      <w:start w:val="1"/>
      <w:numFmt w:val="lowerRoman"/>
      <w:lvlText w:val="(%5)"/>
      <w:lvlJc w:val="left"/>
      <w:pPr>
        <w:ind w:left="1701" w:hanging="567"/>
      </w:pPr>
      <w:rPr>
        <w:rFonts w:ascii="Calibri" w:eastAsia="Calibri" w:hAnsi="Calibri" w:cs="Calibri"/>
        <w:b w:val="0"/>
        <w:i w:val="0"/>
        <w:sz w:val="20"/>
        <w:szCs w:val="20"/>
        <w:vertAlign w:val="baseline"/>
      </w:rPr>
    </w:lvl>
    <w:lvl w:ilvl="5">
      <w:start w:val="1"/>
      <w:numFmt w:val="decimal"/>
      <w:lvlText w:val=""/>
      <w:lvlJc w:val="right"/>
      <w:pPr>
        <w:ind w:left="1701" w:hanging="567"/>
      </w:pPr>
      <w:rPr>
        <w:vertAlign w:val="baseline"/>
      </w:rPr>
    </w:lvl>
    <w:lvl w:ilvl="6">
      <w:numFmt w:val="decimal"/>
      <w:lvlText w:val=""/>
      <w:lvlJc w:val="left"/>
      <w:pPr>
        <w:ind w:left="4423" w:hanging="737"/>
      </w:pPr>
      <w:rPr>
        <w:rFonts w:ascii="Noto Sans Symbols" w:eastAsia="Noto Sans Symbols" w:hAnsi="Noto Sans Symbols" w:cs="Noto Sans Symbols"/>
        <w:color w:val="000000"/>
        <w:vertAlign w:val="baseline"/>
      </w:rPr>
    </w:lvl>
    <w:lvl w:ilvl="7">
      <w:start w:val="1"/>
      <w:numFmt w:val="decimal"/>
      <w:lvlText w:val="­"/>
      <w:lvlJc w:val="left"/>
      <w:pPr>
        <w:ind w:left="4990" w:hanging="737"/>
      </w:pPr>
      <w:rPr>
        <w:rFonts w:ascii="Calibri" w:eastAsia="Calibri" w:hAnsi="Calibri" w:cs="Calibri"/>
        <w:vertAlign w:val="baseline"/>
      </w:rPr>
    </w:lvl>
    <w:lvl w:ilvl="8">
      <w:start w:val="1"/>
      <w:numFmt w:val="decimal"/>
      <w:lvlText w:val=""/>
      <w:lvlJc w:val="right"/>
      <w:pPr>
        <w:ind w:left="5557" w:hanging="736"/>
      </w:pPr>
      <w:rPr>
        <w:vertAlign w:val="baseline"/>
      </w:rPr>
    </w:lvl>
  </w:abstractNum>
  <w:abstractNum w:abstractNumId="10" w15:restartNumberingAfterBreak="0">
    <w:nsid w:val="315F4B1A"/>
    <w:multiLevelType w:val="multilevel"/>
    <w:tmpl w:val="315F4B1A"/>
    <w:lvl w:ilvl="0">
      <w:start w:val="2"/>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31B51DF4"/>
    <w:multiLevelType w:val="multilevel"/>
    <w:tmpl w:val="31B51DF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2" w15:restartNumberingAfterBreak="0">
    <w:nsid w:val="356B0238"/>
    <w:multiLevelType w:val="multilevel"/>
    <w:tmpl w:val="356B0238"/>
    <w:lvl w:ilvl="0">
      <w:start w:val="1"/>
      <w:numFmt w:val="decimal"/>
      <w:lvlText w:val="Articolul %1"/>
      <w:lvlJc w:val="left"/>
      <w:pPr>
        <w:ind w:left="1134" w:hanging="1134"/>
      </w:pPr>
      <w:rPr>
        <w:rFonts w:ascii="Calibri" w:eastAsia="Calibri" w:hAnsi="Calibri" w:cs="Calibri"/>
        <w:b/>
        <w:i w:val="0"/>
        <w:color w:val="000000"/>
        <w:sz w:val="20"/>
        <w:szCs w:val="20"/>
        <w:vertAlign w:val="baseline"/>
      </w:rPr>
    </w:lvl>
    <w:lvl w:ilvl="1">
      <w:start w:val="1"/>
      <w:numFmt w:val="upperLetter"/>
      <w:lvlText w:val="%2."/>
      <w:lvlJc w:val="left"/>
      <w:pPr>
        <w:ind w:left="680" w:hanging="396"/>
      </w:pPr>
      <w:rPr>
        <w:rFonts w:ascii="Calibri" w:eastAsia="Calibri" w:hAnsi="Calibri" w:cs="Calibri"/>
        <w:sz w:val="20"/>
        <w:szCs w:val="20"/>
        <w:vertAlign w:val="baseline"/>
      </w:rPr>
    </w:lvl>
    <w:lvl w:ilvl="2">
      <w:start w:val="1"/>
      <w:numFmt w:val="decimal"/>
      <w:lvlText w:val="(%3)"/>
      <w:lvlJc w:val="left"/>
      <w:pPr>
        <w:ind w:left="680" w:hanging="396"/>
      </w:pPr>
      <w:rPr>
        <w:rFonts w:ascii="Times New Roman" w:eastAsia="Times New Roman" w:hAnsi="Times New Roman" w:cs="Times New Roman"/>
        <w:sz w:val="24"/>
        <w:szCs w:val="24"/>
        <w:vertAlign w:val="baseline"/>
      </w:rPr>
    </w:lvl>
    <w:lvl w:ilvl="3">
      <w:start w:val="1"/>
      <w:numFmt w:val="lowerLetter"/>
      <w:lvlText w:val="(%4)"/>
      <w:lvlJc w:val="left"/>
      <w:pPr>
        <w:ind w:left="1134" w:hanging="454"/>
      </w:pPr>
      <w:rPr>
        <w:rFonts w:ascii="Times New Roman" w:eastAsia="Times New Roman" w:hAnsi="Times New Roman" w:cs="Times New Roman"/>
        <w:b w:val="0"/>
        <w:i w:val="0"/>
        <w:sz w:val="24"/>
        <w:szCs w:val="24"/>
        <w:vertAlign w:val="baseline"/>
      </w:rPr>
    </w:lvl>
    <w:lvl w:ilvl="4">
      <w:start w:val="1"/>
      <w:numFmt w:val="lowerRoman"/>
      <w:lvlText w:val="(%5)"/>
      <w:lvlJc w:val="left"/>
      <w:pPr>
        <w:ind w:left="1701" w:hanging="567"/>
      </w:pPr>
      <w:rPr>
        <w:rFonts w:ascii="Calibri" w:eastAsia="Calibri" w:hAnsi="Calibri" w:cs="Calibri"/>
        <w:b w:val="0"/>
        <w:i w:val="0"/>
        <w:sz w:val="20"/>
        <w:szCs w:val="20"/>
        <w:vertAlign w:val="baseline"/>
      </w:rPr>
    </w:lvl>
    <w:lvl w:ilvl="5">
      <w:start w:val="1"/>
      <w:numFmt w:val="decimal"/>
      <w:lvlText w:val=""/>
      <w:lvlJc w:val="right"/>
      <w:pPr>
        <w:ind w:left="1701" w:hanging="567"/>
      </w:pPr>
      <w:rPr>
        <w:vertAlign w:val="baseline"/>
      </w:rPr>
    </w:lvl>
    <w:lvl w:ilvl="6">
      <w:numFmt w:val="decimal"/>
      <w:lvlText w:val=""/>
      <w:lvlJc w:val="left"/>
      <w:pPr>
        <w:ind w:left="4423" w:hanging="737"/>
      </w:pPr>
      <w:rPr>
        <w:rFonts w:ascii="Noto Sans Symbols" w:eastAsia="Noto Sans Symbols" w:hAnsi="Noto Sans Symbols" w:cs="Noto Sans Symbols"/>
        <w:color w:val="000000"/>
        <w:vertAlign w:val="baseline"/>
      </w:rPr>
    </w:lvl>
    <w:lvl w:ilvl="7">
      <w:start w:val="1"/>
      <w:numFmt w:val="decimal"/>
      <w:lvlText w:val="­"/>
      <w:lvlJc w:val="left"/>
      <w:pPr>
        <w:ind w:left="4990" w:hanging="737"/>
      </w:pPr>
      <w:rPr>
        <w:rFonts w:ascii="Calibri" w:eastAsia="Calibri" w:hAnsi="Calibri" w:cs="Calibri"/>
        <w:vertAlign w:val="baseline"/>
      </w:rPr>
    </w:lvl>
    <w:lvl w:ilvl="8">
      <w:start w:val="1"/>
      <w:numFmt w:val="decimal"/>
      <w:lvlText w:val=""/>
      <w:lvlJc w:val="right"/>
      <w:pPr>
        <w:ind w:left="5557" w:hanging="736"/>
      </w:pPr>
      <w:rPr>
        <w:vertAlign w:val="baseline"/>
      </w:rPr>
    </w:lvl>
  </w:abstractNum>
  <w:abstractNum w:abstractNumId="13" w15:restartNumberingAfterBreak="0">
    <w:nsid w:val="37A02DDE"/>
    <w:multiLevelType w:val="multilevel"/>
    <w:tmpl w:val="37A02DDE"/>
    <w:lvl w:ilvl="0">
      <w:start w:val="1"/>
      <w:numFmt w:val="decimal"/>
      <w:lvlText w:val="Articolul %1"/>
      <w:lvlJc w:val="left"/>
      <w:pPr>
        <w:ind w:left="1134" w:hanging="1134"/>
      </w:pPr>
      <w:rPr>
        <w:rFonts w:ascii="Calibri" w:eastAsia="Calibri" w:hAnsi="Calibri" w:cs="Calibri"/>
        <w:b/>
        <w:i w:val="0"/>
        <w:color w:val="000000"/>
        <w:sz w:val="20"/>
        <w:szCs w:val="20"/>
        <w:vertAlign w:val="baseline"/>
      </w:rPr>
    </w:lvl>
    <w:lvl w:ilvl="1">
      <w:start w:val="1"/>
      <w:numFmt w:val="upperLetter"/>
      <w:lvlText w:val="%2."/>
      <w:lvlJc w:val="left"/>
      <w:pPr>
        <w:ind w:left="680" w:hanging="396"/>
      </w:pPr>
      <w:rPr>
        <w:rFonts w:ascii="Calibri" w:eastAsia="Calibri" w:hAnsi="Calibri" w:cs="Calibri"/>
        <w:sz w:val="20"/>
        <w:szCs w:val="20"/>
        <w:vertAlign w:val="baseline"/>
      </w:rPr>
    </w:lvl>
    <w:lvl w:ilvl="2">
      <w:start w:val="1"/>
      <w:numFmt w:val="decimal"/>
      <w:lvlText w:val="(%3)"/>
      <w:lvlJc w:val="left"/>
      <w:pPr>
        <w:ind w:left="680" w:hanging="396"/>
      </w:pPr>
      <w:rPr>
        <w:rFonts w:ascii="Times New Roman" w:eastAsia="Times New Roman" w:hAnsi="Times New Roman" w:cs="Times New Roman"/>
        <w:sz w:val="24"/>
        <w:szCs w:val="24"/>
        <w:vertAlign w:val="baseline"/>
      </w:rPr>
    </w:lvl>
    <w:lvl w:ilvl="3">
      <w:start w:val="1"/>
      <w:numFmt w:val="lowerLetter"/>
      <w:lvlText w:val="(%4)"/>
      <w:lvlJc w:val="left"/>
      <w:pPr>
        <w:ind w:left="1134" w:hanging="454"/>
      </w:pPr>
      <w:rPr>
        <w:rFonts w:ascii="Times New Roman" w:eastAsia="Times New Roman" w:hAnsi="Times New Roman" w:cs="Times New Roman"/>
        <w:b w:val="0"/>
        <w:i w:val="0"/>
        <w:sz w:val="24"/>
        <w:szCs w:val="24"/>
        <w:vertAlign w:val="baseline"/>
      </w:rPr>
    </w:lvl>
    <w:lvl w:ilvl="4">
      <w:start w:val="1"/>
      <w:numFmt w:val="lowerRoman"/>
      <w:lvlText w:val="(%5)"/>
      <w:lvlJc w:val="left"/>
      <w:pPr>
        <w:ind w:left="1701" w:hanging="567"/>
      </w:pPr>
      <w:rPr>
        <w:rFonts w:ascii="Calibri" w:eastAsia="Calibri" w:hAnsi="Calibri" w:cs="Calibri"/>
        <w:b w:val="0"/>
        <w:i w:val="0"/>
        <w:sz w:val="20"/>
        <w:szCs w:val="20"/>
        <w:vertAlign w:val="baseline"/>
      </w:rPr>
    </w:lvl>
    <w:lvl w:ilvl="5">
      <w:start w:val="1"/>
      <w:numFmt w:val="decimal"/>
      <w:lvlText w:val=""/>
      <w:lvlJc w:val="right"/>
      <w:pPr>
        <w:ind w:left="1701" w:hanging="567"/>
      </w:pPr>
      <w:rPr>
        <w:vertAlign w:val="baseline"/>
      </w:rPr>
    </w:lvl>
    <w:lvl w:ilvl="6">
      <w:numFmt w:val="decimal"/>
      <w:lvlText w:val=""/>
      <w:lvlJc w:val="left"/>
      <w:pPr>
        <w:ind w:left="4423" w:hanging="737"/>
      </w:pPr>
      <w:rPr>
        <w:rFonts w:ascii="Noto Sans Symbols" w:eastAsia="Noto Sans Symbols" w:hAnsi="Noto Sans Symbols" w:cs="Noto Sans Symbols"/>
        <w:color w:val="000000"/>
        <w:vertAlign w:val="baseline"/>
      </w:rPr>
    </w:lvl>
    <w:lvl w:ilvl="7">
      <w:start w:val="1"/>
      <w:numFmt w:val="decimal"/>
      <w:lvlText w:val="­"/>
      <w:lvlJc w:val="left"/>
      <w:pPr>
        <w:ind w:left="4990" w:hanging="737"/>
      </w:pPr>
      <w:rPr>
        <w:rFonts w:ascii="Calibri" w:eastAsia="Calibri" w:hAnsi="Calibri" w:cs="Calibri"/>
        <w:vertAlign w:val="baseline"/>
      </w:rPr>
    </w:lvl>
    <w:lvl w:ilvl="8">
      <w:start w:val="1"/>
      <w:numFmt w:val="decimal"/>
      <w:lvlText w:val=""/>
      <w:lvlJc w:val="right"/>
      <w:pPr>
        <w:ind w:left="5557" w:hanging="736"/>
      </w:pPr>
      <w:rPr>
        <w:vertAlign w:val="baseline"/>
      </w:rPr>
    </w:lvl>
  </w:abstractNum>
  <w:abstractNum w:abstractNumId="14" w15:restartNumberingAfterBreak="0">
    <w:nsid w:val="3BE56E67"/>
    <w:multiLevelType w:val="multilevel"/>
    <w:tmpl w:val="3BE56E67"/>
    <w:lvl w:ilvl="0">
      <w:start w:val="1"/>
      <w:numFmt w:val="decimal"/>
      <w:lvlText w:val="Articolul %1"/>
      <w:lvlJc w:val="left"/>
      <w:pPr>
        <w:ind w:left="1134" w:hanging="1134"/>
      </w:pPr>
      <w:rPr>
        <w:rFonts w:ascii="Calibri" w:eastAsia="Calibri" w:hAnsi="Calibri" w:cs="Calibri"/>
        <w:b/>
        <w:i w:val="0"/>
        <w:color w:val="000000"/>
        <w:sz w:val="20"/>
        <w:szCs w:val="20"/>
        <w:vertAlign w:val="baseline"/>
      </w:rPr>
    </w:lvl>
    <w:lvl w:ilvl="1">
      <w:start w:val="1"/>
      <w:numFmt w:val="upperLetter"/>
      <w:lvlText w:val="%2."/>
      <w:lvlJc w:val="left"/>
      <w:pPr>
        <w:ind w:left="680" w:hanging="396"/>
      </w:pPr>
      <w:rPr>
        <w:rFonts w:ascii="Calibri" w:eastAsia="Calibri" w:hAnsi="Calibri" w:cs="Calibri"/>
        <w:sz w:val="20"/>
        <w:szCs w:val="20"/>
        <w:vertAlign w:val="baseline"/>
      </w:rPr>
    </w:lvl>
    <w:lvl w:ilvl="2">
      <w:start w:val="1"/>
      <w:numFmt w:val="decimal"/>
      <w:lvlText w:val="(%3)"/>
      <w:lvlJc w:val="left"/>
      <w:pPr>
        <w:ind w:left="680" w:hanging="396"/>
      </w:pPr>
      <w:rPr>
        <w:rFonts w:ascii="Times New Roman" w:eastAsia="Times New Roman" w:hAnsi="Times New Roman" w:cs="Times New Roman"/>
        <w:sz w:val="24"/>
        <w:szCs w:val="24"/>
        <w:vertAlign w:val="baseline"/>
      </w:rPr>
    </w:lvl>
    <w:lvl w:ilvl="3">
      <w:start w:val="1"/>
      <w:numFmt w:val="lowerLetter"/>
      <w:lvlText w:val="(%4)"/>
      <w:lvlJc w:val="left"/>
      <w:pPr>
        <w:ind w:left="1134" w:hanging="454"/>
      </w:pPr>
      <w:rPr>
        <w:rFonts w:ascii="Times New Roman" w:eastAsia="Times New Roman" w:hAnsi="Times New Roman" w:cs="Times New Roman"/>
        <w:b w:val="0"/>
        <w:i w:val="0"/>
        <w:sz w:val="24"/>
        <w:szCs w:val="24"/>
        <w:vertAlign w:val="baseline"/>
      </w:rPr>
    </w:lvl>
    <w:lvl w:ilvl="4">
      <w:start w:val="1"/>
      <w:numFmt w:val="lowerRoman"/>
      <w:lvlText w:val="(%5)"/>
      <w:lvlJc w:val="left"/>
      <w:pPr>
        <w:ind w:left="1701" w:hanging="567"/>
      </w:pPr>
      <w:rPr>
        <w:rFonts w:ascii="Calibri" w:eastAsia="Calibri" w:hAnsi="Calibri" w:cs="Calibri"/>
        <w:b w:val="0"/>
        <w:i w:val="0"/>
        <w:sz w:val="20"/>
        <w:szCs w:val="20"/>
        <w:vertAlign w:val="baseline"/>
      </w:rPr>
    </w:lvl>
    <w:lvl w:ilvl="5">
      <w:start w:val="1"/>
      <w:numFmt w:val="decimal"/>
      <w:lvlText w:val=""/>
      <w:lvlJc w:val="right"/>
      <w:pPr>
        <w:ind w:left="1701" w:hanging="567"/>
      </w:pPr>
      <w:rPr>
        <w:vertAlign w:val="baseline"/>
      </w:rPr>
    </w:lvl>
    <w:lvl w:ilvl="6">
      <w:numFmt w:val="decimal"/>
      <w:lvlText w:val=""/>
      <w:lvlJc w:val="left"/>
      <w:pPr>
        <w:ind w:left="4423" w:hanging="737"/>
      </w:pPr>
      <w:rPr>
        <w:rFonts w:ascii="Noto Sans Symbols" w:eastAsia="Noto Sans Symbols" w:hAnsi="Noto Sans Symbols" w:cs="Noto Sans Symbols"/>
        <w:color w:val="000000"/>
        <w:vertAlign w:val="baseline"/>
      </w:rPr>
    </w:lvl>
    <w:lvl w:ilvl="7">
      <w:start w:val="1"/>
      <w:numFmt w:val="decimal"/>
      <w:lvlText w:val="­"/>
      <w:lvlJc w:val="left"/>
      <w:pPr>
        <w:ind w:left="4990" w:hanging="737"/>
      </w:pPr>
      <w:rPr>
        <w:rFonts w:ascii="Calibri" w:eastAsia="Calibri" w:hAnsi="Calibri" w:cs="Calibri"/>
        <w:vertAlign w:val="baseline"/>
      </w:rPr>
    </w:lvl>
    <w:lvl w:ilvl="8">
      <w:start w:val="1"/>
      <w:numFmt w:val="decimal"/>
      <w:lvlText w:val=""/>
      <w:lvlJc w:val="right"/>
      <w:pPr>
        <w:ind w:left="5557" w:hanging="736"/>
      </w:pPr>
      <w:rPr>
        <w:vertAlign w:val="baseline"/>
      </w:rPr>
    </w:lvl>
  </w:abstractNum>
  <w:abstractNum w:abstractNumId="15" w15:restartNumberingAfterBreak="0">
    <w:nsid w:val="3CC6471A"/>
    <w:multiLevelType w:val="multilevel"/>
    <w:tmpl w:val="3CC6471A"/>
    <w:lvl w:ilvl="0">
      <w:start w:val="1"/>
      <w:numFmt w:val="lowerLetter"/>
      <w:lvlText w:val="%1)"/>
      <w:lvlJc w:val="left"/>
      <w:pPr>
        <w:ind w:left="720" w:hanging="360"/>
      </w:pPr>
      <w:rPr>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3CF82858"/>
    <w:multiLevelType w:val="multilevel"/>
    <w:tmpl w:val="3CF82858"/>
    <w:lvl w:ilvl="0">
      <w:start w:val="1"/>
      <w:numFmt w:val="decimal"/>
      <w:pStyle w:val="StandardL9"/>
      <w:lvlText w:val="Articolul %1"/>
      <w:lvlJc w:val="left"/>
      <w:pPr>
        <w:ind w:left="1134" w:hanging="1134"/>
      </w:pPr>
      <w:rPr>
        <w:rFonts w:ascii="Calibri" w:eastAsia="Calibri" w:hAnsi="Calibri" w:cs="Calibri"/>
        <w:b/>
        <w:i w:val="0"/>
        <w:color w:val="000000"/>
        <w:sz w:val="20"/>
        <w:szCs w:val="20"/>
        <w:vertAlign w:val="baseline"/>
      </w:rPr>
    </w:lvl>
    <w:lvl w:ilvl="1">
      <w:start w:val="1"/>
      <w:numFmt w:val="upperLetter"/>
      <w:lvlText w:val="%2."/>
      <w:lvlJc w:val="left"/>
      <w:pPr>
        <w:ind w:left="680" w:hanging="396"/>
      </w:pPr>
      <w:rPr>
        <w:rFonts w:ascii="Calibri" w:eastAsia="Calibri" w:hAnsi="Calibri" w:cs="Calibri"/>
        <w:sz w:val="20"/>
        <w:szCs w:val="20"/>
        <w:vertAlign w:val="baseline"/>
      </w:rPr>
    </w:lvl>
    <w:lvl w:ilvl="2">
      <w:start w:val="1"/>
      <w:numFmt w:val="decimal"/>
      <w:lvlText w:val="(%3)"/>
      <w:lvlJc w:val="left"/>
      <w:pPr>
        <w:ind w:left="680" w:hanging="396"/>
      </w:pPr>
      <w:rPr>
        <w:rFonts w:ascii="Times New Roman" w:eastAsia="Times New Roman" w:hAnsi="Times New Roman" w:cs="Times New Roman"/>
        <w:sz w:val="24"/>
        <w:szCs w:val="24"/>
        <w:vertAlign w:val="baseline"/>
      </w:rPr>
    </w:lvl>
    <w:lvl w:ilvl="3">
      <w:start w:val="1"/>
      <w:numFmt w:val="lowerLetter"/>
      <w:lvlText w:val="(%4)"/>
      <w:lvlJc w:val="left"/>
      <w:pPr>
        <w:ind w:left="1134" w:hanging="454"/>
      </w:pPr>
      <w:rPr>
        <w:rFonts w:ascii="Times New Roman" w:eastAsia="Times New Roman" w:hAnsi="Times New Roman" w:cs="Times New Roman"/>
        <w:b w:val="0"/>
        <w:i w:val="0"/>
        <w:sz w:val="24"/>
        <w:szCs w:val="24"/>
        <w:vertAlign w:val="baseline"/>
      </w:rPr>
    </w:lvl>
    <w:lvl w:ilvl="4">
      <w:start w:val="1"/>
      <w:numFmt w:val="lowerRoman"/>
      <w:lvlText w:val="(%5)"/>
      <w:lvlJc w:val="left"/>
      <w:pPr>
        <w:ind w:left="1701" w:hanging="567"/>
      </w:pPr>
      <w:rPr>
        <w:rFonts w:ascii="Calibri" w:eastAsia="Calibri" w:hAnsi="Calibri" w:cs="Calibri"/>
        <w:b w:val="0"/>
        <w:i w:val="0"/>
        <w:sz w:val="20"/>
        <w:szCs w:val="20"/>
        <w:vertAlign w:val="baseline"/>
      </w:rPr>
    </w:lvl>
    <w:lvl w:ilvl="5">
      <w:start w:val="1"/>
      <w:numFmt w:val="decimal"/>
      <w:lvlText w:val=""/>
      <w:lvlJc w:val="right"/>
      <w:pPr>
        <w:ind w:left="1701" w:hanging="567"/>
      </w:pPr>
      <w:rPr>
        <w:vertAlign w:val="baseline"/>
      </w:rPr>
    </w:lvl>
    <w:lvl w:ilvl="6">
      <w:numFmt w:val="decimal"/>
      <w:lvlText w:val=""/>
      <w:lvlJc w:val="left"/>
      <w:pPr>
        <w:ind w:left="4423" w:hanging="737"/>
      </w:pPr>
      <w:rPr>
        <w:rFonts w:ascii="Noto Sans Symbols" w:eastAsia="Noto Sans Symbols" w:hAnsi="Noto Sans Symbols" w:cs="Noto Sans Symbols"/>
        <w:color w:val="000000"/>
        <w:vertAlign w:val="baseline"/>
      </w:rPr>
    </w:lvl>
    <w:lvl w:ilvl="7">
      <w:start w:val="1"/>
      <w:numFmt w:val="decimal"/>
      <w:lvlText w:val="­"/>
      <w:lvlJc w:val="left"/>
      <w:pPr>
        <w:ind w:left="4990" w:hanging="737"/>
      </w:pPr>
      <w:rPr>
        <w:rFonts w:ascii="Calibri" w:eastAsia="Calibri" w:hAnsi="Calibri" w:cs="Calibri"/>
        <w:vertAlign w:val="baseline"/>
      </w:rPr>
    </w:lvl>
    <w:lvl w:ilvl="8">
      <w:start w:val="1"/>
      <w:numFmt w:val="decimal"/>
      <w:lvlText w:val=""/>
      <w:lvlJc w:val="right"/>
      <w:pPr>
        <w:ind w:left="5557" w:hanging="736"/>
      </w:pPr>
      <w:rPr>
        <w:vertAlign w:val="baseline"/>
      </w:rPr>
    </w:lvl>
  </w:abstractNum>
  <w:abstractNum w:abstractNumId="17" w15:restartNumberingAfterBreak="0">
    <w:nsid w:val="3E836530"/>
    <w:multiLevelType w:val="multilevel"/>
    <w:tmpl w:val="3E836530"/>
    <w:lvl w:ilvl="0">
      <w:start w:val="1"/>
      <w:numFmt w:val="decimal"/>
      <w:lvlText w:val="Articolul %1"/>
      <w:lvlJc w:val="left"/>
      <w:pPr>
        <w:ind w:left="1134" w:hanging="1134"/>
      </w:pPr>
      <w:rPr>
        <w:rFonts w:ascii="Calibri" w:eastAsia="Calibri" w:hAnsi="Calibri" w:cs="Calibri"/>
        <w:b/>
        <w:i w:val="0"/>
        <w:color w:val="000000"/>
        <w:sz w:val="20"/>
        <w:szCs w:val="20"/>
        <w:vertAlign w:val="baseline"/>
      </w:rPr>
    </w:lvl>
    <w:lvl w:ilvl="1">
      <w:start w:val="1"/>
      <w:numFmt w:val="upperLetter"/>
      <w:lvlText w:val="%2."/>
      <w:lvlJc w:val="left"/>
      <w:pPr>
        <w:ind w:left="680" w:hanging="396"/>
      </w:pPr>
      <w:rPr>
        <w:rFonts w:ascii="Calibri" w:eastAsia="Calibri" w:hAnsi="Calibri" w:cs="Calibri"/>
        <w:sz w:val="20"/>
        <w:szCs w:val="20"/>
        <w:vertAlign w:val="baseline"/>
      </w:rPr>
    </w:lvl>
    <w:lvl w:ilvl="2">
      <w:start w:val="1"/>
      <w:numFmt w:val="decimal"/>
      <w:lvlText w:val="(%3)"/>
      <w:lvlJc w:val="left"/>
      <w:pPr>
        <w:ind w:left="680" w:hanging="396"/>
      </w:pPr>
      <w:rPr>
        <w:rFonts w:ascii="Times New Roman" w:eastAsia="Times New Roman" w:hAnsi="Times New Roman" w:cs="Times New Roman"/>
        <w:sz w:val="24"/>
        <w:szCs w:val="24"/>
        <w:vertAlign w:val="baseline"/>
      </w:rPr>
    </w:lvl>
    <w:lvl w:ilvl="3">
      <w:start w:val="1"/>
      <w:numFmt w:val="lowerLetter"/>
      <w:lvlText w:val="(%4)"/>
      <w:lvlJc w:val="left"/>
      <w:pPr>
        <w:ind w:left="1134" w:hanging="454"/>
      </w:pPr>
      <w:rPr>
        <w:rFonts w:ascii="Times New Roman" w:eastAsia="Times New Roman" w:hAnsi="Times New Roman" w:cs="Times New Roman"/>
        <w:b w:val="0"/>
        <w:i w:val="0"/>
        <w:sz w:val="24"/>
        <w:szCs w:val="24"/>
        <w:vertAlign w:val="baseline"/>
      </w:rPr>
    </w:lvl>
    <w:lvl w:ilvl="4">
      <w:start w:val="1"/>
      <w:numFmt w:val="lowerRoman"/>
      <w:lvlText w:val="(%5)"/>
      <w:lvlJc w:val="left"/>
      <w:pPr>
        <w:ind w:left="1701" w:hanging="567"/>
      </w:pPr>
      <w:rPr>
        <w:rFonts w:ascii="Calibri" w:eastAsia="Calibri" w:hAnsi="Calibri" w:cs="Calibri"/>
        <w:b w:val="0"/>
        <w:i w:val="0"/>
        <w:sz w:val="20"/>
        <w:szCs w:val="20"/>
        <w:vertAlign w:val="baseline"/>
      </w:rPr>
    </w:lvl>
    <w:lvl w:ilvl="5">
      <w:start w:val="1"/>
      <w:numFmt w:val="decimal"/>
      <w:lvlText w:val=""/>
      <w:lvlJc w:val="right"/>
      <w:pPr>
        <w:ind w:left="1701" w:hanging="567"/>
      </w:pPr>
      <w:rPr>
        <w:vertAlign w:val="baseline"/>
      </w:rPr>
    </w:lvl>
    <w:lvl w:ilvl="6">
      <w:numFmt w:val="decimal"/>
      <w:lvlText w:val=""/>
      <w:lvlJc w:val="left"/>
      <w:pPr>
        <w:ind w:left="4423" w:hanging="737"/>
      </w:pPr>
      <w:rPr>
        <w:rFonts w:ascii="Noto Sans Symbols" w:eastAsia="Noto Sans Symbols" w:hAnsi="Noto Sans Symbols" w:cs="Noto Sans Symbols"/>
        <w:color w:val="000000"/>
        <w:vertAlign w:val="baseline"/>
      </w:rPr>
    </w:lvl>
    <w:lvl w:ilvl="7">
      <w:start w:val="1"/>
      <w:numFmt w:val="decimal"/>
      <w:lvlText w:val="­"/>
      <w:lvlJc w:val="left"/>
      <w:pPr>
        <w:ind w:left="4990" w:hanging="737"/>
      </w:pPr>
      <w:rPr>
        <w:rFonts w:ascii="Calibri" w:eastAsia="Calibri" w:hAnsi="Calibri" w:cs="Calibri"/>
        <w:vertAlign w:val="baseline"/>
      </w:rPr>
    </w:lvl>
    <w:lvl w:ilvl="8">
      <w:start w:val="1"/>
      <w:numFmt w:val="decimal"/>
      <w:lvlText w:val=""/>
      <w:lvlJc w:val="right"/>
      <w:pPr>
        <w:ind w:left="5557" w:hanging="736"/>
      </w:pPr>
      <w:rPr>
        <w:vertAlign w:val="baseline"/>
      </w:rPr>
    </w:lvl>
  </w:abstractNum>
  <w:abstractNum w:abstractNumId="18" w15:restartNumberingAfterBreak="0">
    <w:nsid w:val="44C16168"/>
    <w:multiLevelType w:val="multilevel"/>
    <w:tmpl w:val="44C16168"/>
    <w:lvl w:ilvl="0">
      <w:start w:val="1"/>
      <w:numFmt w:val="lowerLetter"/>
      <w:lvlText w:val="%1)"/>
      <w:lvlJc w:val="left"/>
      <w:pPr>
        <w:ind w:left="1080" w:hanging="360"/>
      </w:pPr>
      <w:rPr>
        <w:rFonts w:ascii="Trebuchet MS" w:eastAsia="Trebuchet MS" w:hAnsi="Trebuchet MS" w:cs="Trebuchet MS"/>
        <w:sz w:val="22"/>
        <w:szCs w:val="22"/>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9" w15:restartNumberingAfterBreak="0">
    <w:nsid w:val="4746100C"/>
    <w:multiLevelType w:val="multilevel"/>
    <w:tmpl w:val="474610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E97737"/>
    <w:multiLevelType w:val="multilevel"/>
    <w:tmpl w:val="47E97737"/>
    <w:lvl w:ilvl="0">
      <w:start w:val="1"/>
      <w:numFmt w:val="bullet"/>
      <w:lvlText w:val="-"/>
      <w:lvlJc w:val="left"/>
      <w:pPr>
        <w:ind w:left="1440" w:hanging="360"/>
      </w:pPr>
      <w:rPr>
        <w:rFonts w:ascii="Times New Roman" w:eastAsia="Times New Roman" w:hAnsi="Times New Roman" w:cs="Times New Roman"/>
        <w:sz w:val="22"/>
        <w:szCs w:val="22"/>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15:restartNumberingAfterBreak="0">
    <w:nsid w:val="4A76611D"/>
    <w:multiLevelType w:val="multilevel"/>
    <w:tmpl w:val="4A76611D"/>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4D144496"/>
    <w:multiLevelType w:val="multilevel"/>
    <w:tmpl w:val="4D144496"/>
    <w:lvl w:ilvl="0">
      <w:start w:val="1"/>
      <w:numFmt w:val="decimal"/>
      <w:lvlText w:val="Articolul %1"/>
      <w:lvlJc w:val="left"/>
      <w:pPr>
        <w:ind w:left="1134" w:hanging="1134"/>
      </w:pPr>
      <w:rPr>
        <w:rFonts w:ascii="Calibri" w:eastAsia="Calibri" w:hAnsi="Calibri" w:cs="Calibri"/>
        <w:b/>
        <w:i w:val="0"/>
        <w:color w:val="000000"/>
        <w:sz w:val="20"/>
        <w:szCs w:val="20"/>
        <w:vertAlign w:val="baseline"/>
      </w:rPr>
    </w:lvl>
    <w:lvl w:ilvl="1">
      <w:start w:val="1"/>
      <w:numFmt w:val="upperLetter"/>
      <w:lvlText w:val="%2."/>
      <w:lvlJc w:val="left"/>
      <w:pPr>
        <w:ind w:left="680" w:hanging="396"/>
      </w:pPr>
      <w:rPr>
        <w:rFonts w:ascii="Calibri" w:eastAsia="Calibri" w:hAnsi="Calibri" w:cs="Calibri"/>
        <w:sz w:val="20"/>
        <w:szCs w:val="20"/>
        <w:vertAlign w:val="baseline"/>
      </w:rPr>
    </w:lvl>
    <w:lvl w:ilvl="2">
      <w:start w:val="1"/>
      <w:numFmt w:val="decimal"/>
      <w:lvlText w:val="(%3)"/>
      <w:lvlJc w:val="left"/>
      <w:pPr>
        <w:ind w:left="680" w:hanging="396"/>
      </w:pPr>
      <w:rPr>
        <w:rFonts w:ascii="Times New Roman" w:eastAsia="Times New Roman" w:hAnsi="Times New Roman" w:cs="Times New Roman"/>
        <w:sz w:val="24"/>
        <w:szCs w:val="24"/>
        <w:vertAlign w:val="baseline"/>
      </w:rPr>
    </w:lvl>
    <w:lvl w:ilvl="3">
      <w:start w:val="1"/>
      <w:numFmt w:val="lowerLetter"/>
      <w:lvlText w:val="(%4)"/>
      <w:lvlJc w:val="left"/>
      <w:pPr>
        <w:ind w:left="1134" w:hanging="454"/>
      </w:pPr>
      <w:rPr>
        <w:rFonts w:ascii="Times New Roman" w:eastAsia="Times New Roman" w:hAnsi="Times New Roman" w:cs="Times New Roman"/>
        <w:b w:val="0"/>
        <w:i w:val="0"/>
        <w:sz w:val="24"/>
        <w:szCs w:val="24"/>
        <w:vertAlign w:val="baseline"/>
      </w:rPr>
    </w:lvl>
    <w:lvl w:ilvl="4">
      <w:start w:val="1"/>
      <w:numFmt w:val="lowerRoman"/>
      <w:lvlText w:val="(%5)"/>
      <w:lvlJc w:val="left"/>
      <w:pPr>
        <w:ind w:left="1701" w:hanging="567"/>
      </w:pPr>
      <w:rPr>
        <w:rFonts w:ascii="Calibri" w:eastAsia="Calibri" w:hAnsi="Calibri" w:cs="Calibri"/>
        <w:b w:val="0"/>
        <w:i w:val="0"/>
        <w:sz w:val="20"/>
        <w:szCs w:val="20"/>
        <w:vertAlign w:val="baseline"/>
      </w:rPr>
    </w:lvl>
    <w:lvl w:ilvl="5">
      <w:start w:val="1"/>
      <w:numFmt w:val="decimal"/>
      <w:lvlText w:val=""/>
      <w:lvlJc w:val="right"/>
      <w:pPr>
        <w:ind w:left="1701" w:hanging="567"/>
      </w:pPr>
      <w:rPr>
        <w:vertAlign w:val="baseline"/>
      </w:rPr>
    </w:lvl>
    <w:lvl w:ilvl="6">
      <w:numFmt w:val="decimal"/>
      <w:lvlText w:val=""/>
      <w:lvlJc w:val="left"/>
      <w:pPr>
        <w:ind w:left="4423" w:hanging="737"/>
      </w:pPr>
      <w:rPr>
        <w:rFonts w:ascii="Noto Sans Symbols" w:eastAsia="Noto Sans Symbols" w:hAnsi="Noto Sans Symbols" w:cs="Noto Sans Symbols"/>
        <w:color w:val="000000"/>
        <w:vertAlign w:val="baseline"/>
      </w:rPr>
    </w:lvl>
    <w:lvl w:ilvl="7">
      <w:start w:val="1"/>
      <w:numFmt w:val="decimal"/>
      <w:lvlText w:val="­"/>
      <w:lvlJc w:val="left"/>
      <w:pPr>
        <w:ind w:left="4990" w:hanging="737"/>
      </w:pPr>
      <w:rPr>
        <w:rFonts w:ascii="Calibri" w:eastAsia="Calibri" w:hAnsi="Calibri" w:cs="Calibri"/>
        <w:vertAlign w:val="baseline"/>
      </w:rPr>
    </w:lvl>
    <w:lvl w:ilvl="8">
      <w:start w:val="1"/>
      <w:numFmt w:val="decimal"/>
      <w:lvlText w:val=""/>
      <w:lvlJc w:val="right"/>
      <w:pPr>
        <w:ind w:left="5557" w:hanging="736"/>
      </w:pPr>
      <w:rPr>
        <w:vertAlign w:val="baseline"/>
      </w:rPr>
    </w:lvl>
  </w:abstractNum>
  <w:abstractNum w:abstractNumId="23" w15:restartNumberingAfterBreak="0">
    <w:nsid w:val="4E887089"/>
    <w:multiLevelType w:val="multilevel"/>
    <w:tmpl w:val="4E887089"/>
    <w:lvl w:ilvl="0">
      <w:start w:val="1"/>
      <w:numFmt w:val="decimal"/>
      <w:lvlText w:val="Articolul %1"/>
      <w:lvlJc w:val="left"/>
      <w:pPr>
        <w:ind w:left="1134" w:hanging="1134"/>
      </w:pPr>
      <w:rPr>
        <w:rFonts w:ascii="Calibri" w:eastAsia="Calibri" w:hAnsi="Calibri" w:cs="Calibri"/>
        <w:b/>
        <w:i w:val="0"/>
        <w:color w:val="000000"/>
        <w:sz w:val="20"/>
        <w:szCs w:val="20"/>
        <w:vertAlign w:val="baseline"/>
      </w:rPr>
    </w:lvl>
    <w:lvl w:ilvl="1">
      <w:start w:val="1"/>
      <w:numFmt w:val="upperLetter"/>
      <w:lvlText w:val="%2."/>
      <w:lvlJc w:val="left"/>
      <w:pPr>
        <w:ind w:left="680" w:hanging="396"/>
      </w:pPr>
      <w:rPr>
        <w:rFonts w:ascii="Calibri" w:eastAsia="Calibri" w:hAnsi="Calibri" w:cs="Calibri"/>
        <w:sz w:val="20"/>
        <w:szCs w:val="20"/>
        <w:vertAlign w:val="baseline"/>
      </w:rPr>
    </w:lvl>
    <w:lvl w:ilvl="2">
      <w:start w:val="1"/>
      <w:numFmt w:val="decimal"/>
      <w:lvlText w:val="(%3)"/>
      <w:lvlJc w:val="left"/>
      <w:pPr>
        <w:ind w:left="680" w:hanging="396"/>
      </w:pPr>
      <w:rPr>
        <w:rFonts w:ascii="Times New Roman" w:eastAsia="Times New Roman" w:hAnsi="Times New Roman" w:cs="Times New Roman"/>
        <w:sz w:val="24"/>
        <w:szCs w:val="24"/>
        <w:vertAlign w:val="baseline"/>
      </w:rPr>
    </w:lvl>
    <w:lvl w:ilvl="3">
      <w:start w:val="1"/>
      <w:numFmt w:val="lowerLetter"/>
      <w:lvlText w:val="(%4)"/>
      <w:lvlJc w:val="left"/>
      <w:pPr>
        <w:ind w:left="1134" w:hanging="454"/>
      </w:pPr>
      <w:rPr>
        <w:rFonts w:ascii="Times New Roman" w:eastAsia="Times New Roman" w:hAnsi="Times New Roman" w:cs="Times New Roman"/>
        <w:b w:val="0"/>
        <w:i w:val="0"/>
        <w:sz w:val="24"/>
        <w:szCs w:val="24"/>
        <w:vertAlign w:val="baseline"/>
      </w:rPr>
    </w:lvl>
    <w:lvl w:ilvl="4">
      <w:start w:val="1"/>
      <w:numFmt w:val="lowerRoman"/>
      <w:lvlText w:val="(%5)"/>
      <w:lvlJc w:val="left"/>
      <w:pPr>
        <w:ind w:left="1701" w:hanging="567"/>
      </w:pPr>
      <w:rPr>
        <w:rFonts w:ascii="Calibri" w:eastAsia="Calibri" w:hAnsi="Calibri" w:cs="Calibri"/>
        <w:b w:val="0"/>
        <w:i w:val="0"/>
        <w:sz w:val="20"/>
        <w:szCs w:val="20"/>
        <w:vertAlign w:val="baseline"/>
      </w:rPr>
    </w:lvl>
    <w:lvl w:ilvl="5">
      <w:start w:val="1"/>
      <w:numFmt w:val="decimal"/>
      <w:lvlText w:val=""/>
      <w:lvlJc w:val="right"/>
      <w:pPr>
        <w:ind w:left="1701" w:hanging="567"/>
      </w:pPr>
      <w:rPr>
        <w:vertAlign w:val="baseline"/>
      </w:rPr>
    </w:lvl>
    <w:lvl w:ilvl="6">
      <w:numFmt w:val="decimal"/>
      <w:lvlText w:val=""/>
      <w:lvlJc w:val="left"/>
      <w:pPr>
        <w:ind w:left="4423" w:hanging="737"/>
      </w:pPr>
      <w:rPr>
        <w:rFonts w:ascii="Noto Sans Symbols" w:eastAsia="Noto Sans Symbols" w:hAnsi="Noto Sans Symbols" w:cs="Noto Sans Symbols"/>
        <w:color w:val="000000"/>
        <w:vertAlign w:val="baseline"/>
      </w:rPr>
    </w:lvl>
    <w:lvl w:ilvl="7">
      <w:start w:val="1"/>
      <w:numFmt w:val="decimal"/>
      <w:lvlText w:val="­"/>
      <w:lvlJc w:val="left"/>
      <w:pPr>
        <w:ind w:left="4990" w:hanging="737"/>
      </w:pPr>
      <w:rPr>
        <w:rFonts w:ascii="Calibri" w:eastAsia="Calibri" w:hAnsi="Calibri" w:cs="Calibri"/>
        <w:vertAlign w:val="baseline"/>
      </w:rPr>
    </w:lvl>
    <w:lvl w:ilvl="8">
      <w:start w:val="1"/>
      <w:numFmt w:val="decimal"/>
      <w:lvlText w:val=""/>
      <w:lvlJc w:val="right"/>
      <w:pPr>
        <w:ind w:left="5557" w:hanging="736"/>
      </w:pPr>
      <w:rPr>
        <w:vertAlign w:val="baseline"/>
      </w:rPr>
    </w:lvl>
  </w:abstractNum>
  <w:abstractNum w:abstractNumId="24" w15:restartNumberingAfterBreak="0">
    <w:nsid w:val="516D17C5"/>
    <w:multiLevelType w:val="multilevel"/>
    <w:tmpl w:val="516D17C5"/>
    <w:lvl w:ilvl="0">
      <w:start w:val="1"/>
      <w:numFmt w:val="bullet"/>
      <w:lvlText w:val="-"/>
      <w:lvlJc w:val="left"/>
      <w:pPr>
        <w:ind w:left="720" w:hanging="360"/>
      </w:pPr>
      <w:rPr>
        <w:rFonts w:ascii="Trebuchet MS" w:eastAsia="Trebuchet MS" w:hAnsi="Trebuchet MS" w:cs="Trebuchet M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5" w15:restartNumberingAfterBreak="0">
    <w:nsid w:val="59FA2247"/>
    <w:multiLevelType w:val="multilevel"/>
    <w:tmpl w:val="59FA2247"/>
    <w:lvl w:ilvl="0">
      <w:start w:val="1"/>
      <w:numFmt w:val="lowerLetter"/>
      <w:lvlText w:val="%1)"/>
      <w:lvlJc w:val="left"/>
      <w:pPr>
        <w:ind w:left="1494" w:hanging="360"/>
      </w:pPr>
      <w:rPr>
        <w:color w:val="000000"/>
        <w:vertAlign w:val="baseline"/>
      </w:rPr>
    </w:lvl>
    <w:lvl w:ilvl="1">
      <w:start w:val="1"/>
      <w:numFmt w:val="lowerLetter"/>
      <w:lvlText w:val="%2."/>
      <w:lvlJc w:val="left"/>
      <w:pPr>
        <w:ind w:left="2214" w:hanging="360"/>
      </w:pPr>
      <w:rPr>
        <w:vertAlign w:val="baseline"/>
      </w:rPr>
    </w:lvl>
    <w:lvl w:ilvl="2">
      <w:start w:val="1"/>
      <w:numFmt w:val="lowerRoman"/>
      <w:lvlText w:val="%3."/>
      <w:lvlJc w:val="right"/>
      <w:pPr>
        <w:ind w:left="2934" w:hanging="180"/>
      </w:pPr>
      <w:rPr>
        <w:vertAlign w:val="baseline"/>
      </w:rPr>
    </w:lvl>
    <w:lvl w:ilvl="3">
      <w:start w:val="1"/>
      <w:numFmt w:val="decimal"/>
      <w:lvlText w:val="%4."/>
      <w:lvlJc w:val="left"/>
      <w:pPr>
        <w:ind w:left="3654" w:hanging="360"/>
      </w:pPr>
      <w:rPr>
        <w:vertAlign w:val="baseline"/>
      </w:rPr>
    </w:lvl>
    <w:lvl w:ilvl="4">
      <w:start w:val="1"/>
      <w:numFmt w:val="lowerLetter"/>
      <w:lvlText w:val="%5."/>
      <w:lvlJc w:val="left"/>
      <w:pPr>
        <w:ind w:left="4374" w:hanging="360"/>
      </w:pPr>
      <w:rPr>
        <w:vertAlign w:val="baseline"/>
      </w:rPr>
    </w:lvl>
    <w:lvl w:ilvl="5">
      <w:start w:val="1"/>
      <w:numFmt w:val="lowerRoman"/>
      <w:lvlText w:val="%6."/>
      <w:lvlJc w:val="right"/>
      <w:pPr>
        <w:ind w:left="5094" w:hanging="180"/>
      </w:pPr>
      <w:rPr>
        <w:vertAlign w:val="baseline"/>
      </w:rPr>
    </w:lvl>
    <w:lvl w:ilvl="6">
      <w:start w:val="1"/>
      <w:numFmt w:val="decimal"/>
      <w:lvlText w:val="%7."/>
      <w:lvlJc w:val="left"/>
      <w:pPr>
        <w:ind w:left="5814" w:hanging="360"/>
      </w:pPr>
      <w:rPr>
        <w:vertAlign w:val="baseline"/>
      </w:rPr>
    </w:lvl>
    <w:lvl w:ilvl="7">
      <w:start w:val="1"/>
      <w:numFmt w:val="lowerLetter"/>
      <w:lvlText w:val="%8."/>
      <w:lvlJc w:val="left"/>
      <w:pPr>
        <w:ind w:left="6534" w:hanging="360"/>
      </w:pPr>
      <w:rPr>
        <w:vertAlign w:val="baseline"/>
      </w:rPr>
    </w:lvl>
    <w:lvl w:ilvl="8">
      <w:start w:val="1"/>
      <w:numFmt w:val="lowerRoman"/>
      <w:lvlText w:val="%9."/>
      <w:lvlJc w:val="right"/>
      <w:pPr>
        <w:ind w:left="7254" w:hanging="180"/>
      </w:pPr>
      <w:rPr>
        <w:vertAlign w:val="baseline"/>
      </w:rPr>
    </w:lvl>
  </w:abstractNum>
  <w:abstractNum w:abstractNumId="26" w15:restartNumberingAfterBreak="0">
    <w:nsid w:val="5E3C78CC"/>
    <w:multiLevelType w:val="multilevel"/>
    <w:tmpl w:val="5E3C78C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15:restartNumberingAfterBreak="0">
    <w:nsid w:val="70972810"/>
    <w:multiLevelType w:val="multilevel"/>
    <w:tmpl w:val="70972810"/>
    <w:lvl w:ilvl="0">
      <w:start w:val="1"/>
      <w:numFmt w:val="decimal"/>
      <w:lvlText w:val="Articolul %1"/>
      <w:lvlJc w:val="left"/>
      <w:pPr>
        <w:ind w:left="1134" w:hanging="1134"/>
      </w:pPr>
      <w:rPr>
        <w:rFonts w:ascii="Calibri" w:eastAsia="Calibri" w:hAnsi="Calibri" w:cs="Calibri"/>
        <w:b/>
        <w:i w:val="0"/>
        <w:color w:val="000000"/>
        <w:sz w:val="20"/>
        <w:szCs w:val="20"/>
        <w:vertAlign w:val="baseline"/>
      </w:rPr>
    </w:lvl>
    <w:lvl w:ilvl="1">
      <w:start w:val="1"/>
      <w:numFmt w:val="upperLetter"/>
      <w:lvlText w:val="%2."/>
      <w:lvlJc w:val="left"/>
      <w:pPr>
        <w:ind w:left="680" w:hanging="396"/>
      </w:pPr>
      <w:rPr>
        <w:rFonts w:ascii="Calibri" w:eastAsia="Calibri" w:hAnsi="Calibri" w:cs="Calibri"/>
        <w:sz w:val="20"/>
        <w:szCs w:val="20"/>
        <w:vertAlign w:val="baseline"/>
      </w:rPr>
    </w:lvl>
    <w:lvl w:ilvl="2">
      <w:start w:val="1"/>
      <w:numFmt w:val="decimal"/>
      <w:lvlText w:val="(%3)"/>
      <w:lvlJc w:val="left"/>
      <w:pPr>
        <w:ind w:left="396" w:hanging="396"/>
      </w:pPr>
      <w:rPr>
        <w:rFonts w:ascii="Times New Roman" w:eastAsia="Times New Roman" w:hAnsi="Times New Roman" w:cs="Times New Roman"/>
        <w:sz w:val="24"/>
        <w:szCs w:val="24"/>
        <w:vertAlign w:val="baseline"/>
      </w:rPr>
    </w:lvl>
    <w:lvl w:ilvl="3">
      <w:start w:val="1"/>
      <w:numFmt w:val="lowerLetter"/>
      <w:lvlText w:val="(%4)"/>
      <w:lvlJc w:val="left"/>
      <w:pPr>
        <w:ind w:left="1134" w:hanging="454"/>
      </w:pPr>
      <w:rPr>
        <w:rFonts w:ascii="Times New Roman" w:eastAsia="Times New Roman" w:hAnsi="Times New Roman" w:cs="Times New Roman"/>
        <w:b w:val="0"/>
        <w:i w:val="0"/>
        <w:sz w:val="24"/>
        <w:szCs w:val="24"/>
        <w:vertAlign w:val="baseline"/>
      </w:rPr>
    </w:lvl>
    <w:lvl w:ilvl="4">
      <w:start w:val="1"/>
      <w:numFmt w:val="lowerRoman"/>
      <w:lvlText w:val="(%5)"/>
      <w:lvlJc w:val="left"/>
      <w:pPr>
        <w:ind w:left="1701" w:hanging="567"/>
      </w:pPr>
      <w:rPr>
        <w:rFonts w:ascii="Calibri" w:eastAsia="Calibri" w:hAnsi="Calibri" w:cs="Calibri"/>
        <w:b w:val="0"/>
        <w:i w:val="0"/>
        <w:sz w:val="20"/>
        <w:szCs w:val="20"/>
        <w:vertAlign w:val="baseline"/>
      </w:rPr>
    </w:lvl>
    <w:lvl w:ilvl="5">
      <w:start w:val="1"/>
      <w:numFmt w:val="decimal"/>
      <w:lvlText w:val=""/>
      <w:lvlJc w:val="right"/>
      <w:pPr>
        <w:ind w:left="1701" w:hanging="567"/>
      </w:pPr>
      <w:rPr>
        <w:vertAlign w:val="baseline"/>
      </w:rPr>
    </w:lvl>
    <w:lvl w:ilvl="6">
      <w:numFmt w:val="decimal"/>
      <w:lvlText w:val=""/>
      <w:lvlJc w:val="left"/>
      <w:pPr>
        <w:ind w:left="4423" w:hanging="737"/>
      </w:pPr>
      <w:rPr>
        <w:rFonts w:ascii="Noto Sans Symbols" w:eastAsia="Noto Sans Symbols" w:hAnsi="Noto Sans Symbols" w:cs="Noto Sans Symbols"/>
        <w:color w:val="000000"/>
        <w:vertAlign w:val="baseline"/>
      </w:rPr>
    </w:lvl>
    <w:lvl w:ilvl="7">
      <w:start w:val="1"/>
      <w:numFmt w:val="decimal"/>
      <w:lvlText w:val="­"/>
      <w:lvlJc w:val="left"/>
      <w:pPr>
        <w:ind w:left="4990" w:hanging="737"/>
      </w:pPr>
      <w:rPr>
        <w:rFonts w:ascii="Calibri" w:eastAsia="Calibri" w:hAnsi="Calibri" w:cs="Calibri"/>
        <w:vertAlign w:val="baseline"/>
      </w:rPr>
    </w:lvl>
    <w:lvl w:ilvl="8">
      <w:start w:val="1"/>
      <w:numFmt w:val="decimal"/>
      <w:lvlText w:val=""/>
      <w:lvlJc w:val="right"/>
      <w:pPr>
        <w:ind w:left="5557" w:hanging="736"/>
      </w:pPr>
      <w:rPr>
        <w:vertAlign w:val="baseline"/>
      </w:rPr>
    </w:lvl>
  </w:abstractNum>
  <w:abstractNum w:abstractNumId="28" w15:restartNumberingAfterBreak="0">
    <w:nsid w:val="74B75030"/>
    <w:multiLevelType w:val="multilevel"/>
    <w:tmpl w:val="74B75030"/>
    <w:lvl w:ilvl="0">
      <w:start w:val="1"/>
      <w:numFmt w:val="decimal"/>
      <w:lvlText w:val="Articolul %1"/>
      <w:lvlJc w:val="left"/>
      <w:pPr>
        <w:ind w:left="1134" w:hanging="1134"/>
      </w:pPr>
      <w:rPr>
        <w:rFonts w:ascii="Calibri" w:eastAsia="Calibri" w:hAnsi="Calibri" w:cs="Calibri"/>
        <w:b/>
        <w:i w:val="0"/>
        <w:color w:val="000000"/>
        <w:sz w:val="20"/>
        <w:szCs w:val="20"/>
        <w:vertAlign w:val="baseline"/>
      </w:rPr>
    </w:lvl>
    <w:lvl w:ilvl="1">
      <w:start w:val="1"/>
      <w:numFmt w:val="upperLetter"/>
      <w:lvlText w:val="%2."/>
      <w:lvlJc w:val="left"/>
      <w:pPr>
        <w:ind w:left="680" w:hanging="396"/>
      </w:pPr>
      <w:rPr>
        <w:rFonts w:ascii="Calibri" w:eastAsia="Calibri" w:hAnsi="Calibri" w:cs="Calibri"/>
        <w:sz w:val="20"/>
        <w:szCs w:val="20"/>
        <w:vertAlign w:val="baseline"/>
      </w:rPr>
    </w:lvl>
    <w:lvl w:ilvl="2">
      <w:start w:val="1"/>
      <w:numFmt w:val="decimal"/>
      <w:lvlText w:val="(%3)"/>
      <w:lvlJc w:val="left"/>
      <w:pPr>
        <w:ind w:left="680" w:hanging="396"/>
      </w:pPr>
      <w:rPr>
        <w:rFonts w:ascii="Times New Roman" w:eastAsia="Times New Roman" w:hAnsi="Times New Roman" w:cs="Times New Roman"/>
        <w:sz w:val="24"/>
        <w:szCs w:val="24"/>
        <w:vertAlign w:val="baseline"/>
      </w:rPr>
    </w:lvl>
    <w:lvl w:ilvl="3">
      <w:start w:val="1"/>
      <w:numFmt w:val="lowerLetter"/>
      <w:lvlText w:val="(%4)"/>
      <w:lvlJc w:val="left"/>
      <w:pPr>
        <w:ind w:left="1134" w:hanging="454"/>
      </w:pPr>
      <w:rPr>
        <w:rFonts w:ascii="Calibri" w:eastAsia="Calibri" w:hAnsi="Calibri" w:cs="Calibri"/>
        <w:b w:val="0"/>
        <w:i w:val="0"/>
        <w:sz w:val="20"/>
        <w:szCs w:val="20"/>
        <w:vertAlign w:val="baseline"/>
      </w:rPr>
    </w:lvl>
    <w:lvl w:ilvl="4">
      <w:start w:val="1"/>
      <w:numFmt w:val="lowerRoman"/>
      <w:lvlText w:val="(%5)"/>
      <w:lvlJc w:val="left"/>
      <w:pPr>
        <w:ind w:left="1701" w:hanging="567"/>
      </w:pPr>
      <w:rPr>
        <w:rFonts w:ascii="Calibri" w:eastAsia="Calibri" w:hAnsi="Calibri" w:cs="Calibri"/>
        <w:b w:val="0"/>
        <w:i w:val="0"/>
        <w:sz w:val="20"/>
        <w:szCs w:val="20"/>
        <w:vertAlign w:val="baseline"/>
      </w:rPr>
    </w:lvl>
    <w:lvl w:ilvl="5">
      <w:start w:val="1"/>
      <w:numFmt w:val="decimal"/>
      <w:lvlText w:val=""/>
      <w:lvlJc w:val="right"/>
      <w:pPr>
        <w:ind w:left="1701" w:hanging="567"/>
      </w:pPr>
      <w:rPr>
        <w:vertAlign w:val="baseline"/>
      </w:rPr>
    </w:lvl>
    <w:lvl w:ilvl="6">
      <w:numFmt w:val="decimal"/>
      <w:lvlText w:val=""/>
      <w:lvlJc w:val="left"/>
      <w:pPr>
        <w:ind w:left="4423" w:hanging="737"/>
      </w:pPr>
      <w:rPr>
        <w:rFonts w:ascii="Noto Sans Symbols" w:eastAsia="Noto Sans Symbols" w:hAnsi="Noto Sans Symbols" w:cs="Noto Sans Symbols"/>
        <w:color w:val="000000"/>
        <w:vertAlign w:val="baseline"/>
      </w:rPr>
    </w:lvl>
    <w:lvl w:ilvl="7">
      <w:start w:val="1"/>
      <w:numFmt w:val="decimal"/>
      <w:lvlText w:val="­"/>
      <w:lvlJc w:val="left"/>
      <w:pPr>
        <w:ind w:left="4990" w:hanging="737"/>
      </w:pPr>
      <w:rPr>
        <w:rFonts w:ascii="Calibri" w:eastAsia="Calibri" w:hAnsi="Calibri" w:cs="Calibri"/>
        <w:vertAlign w:val="baseline"/>
      </w:rPr>
    </w:lvl>
    <w:lvl w:ilvl="8">
      <w:start w:val="1"/>
      <w:numFmt w:val="decimal"/>
      <w:lvlText w:val=""/>
      <w:lvlJc w:val="right"/>
      <w:pPr>
        <w:ind w:left="5557" w:hanging="736"/>
      </w:pPr>
      <w:rPr>
        <w:vertAlign w:val="baseline"/>
      </w:rPr>
    </w:lvl>
  </w:abstractNum>
  <w:abstractNum w:abstractNumId="29" w15:restartNumberingAfterBreak="0">
    <w:nsid w:val="76B54880"/>
    <w:multiLevelType w:val="multilevel"/>
    <w:tmpl w:val="76B54880"/>
    <w:lvl w:ilvl="0">
      <w:start w:val="1"/>
      <w:numFmt w:val="decimal"/>
      <w:lvlText w:val="Articolul %1"/>
      <w:lvlJc w:val="left"/>
      <w:pPr>
        <w:ind w:left="1134" w:hanging="1134"/>
      </w:pPr>
      <w:rPr>
        <w:rFonts w:ascii="Calibri" w:eastAsia="Calibri" w:hAnsi="Calibri" w:cs="Calibri"/>
        <w:b/>
        <w:i w:val="0"/>
        <w:color w:val="000000"/>
        <w:sz w:val="20"/>
        <w:szCs w:val="20"/>
        <w:vertAlign w:val="baseline"/>
      </w:rPr>
    </w:lvl>
    <w:lvl w:ilvl="1">
      <w:start w:val="1"/>
      <w:numFmt w:val="upperLetter"/>
      <w:lvlText w:val="%2."/>
      <w:lvlJc w:val="left"/>
      <w:pPr>
        <w:ind w:left="680" w:hanging="396"/>
      </w:pPr>
      <w:rPr>
        <w:rFonts w:ascii="Calibri" w:eastAsia="Calibri" w:hAnsi="Calibri" w:cs="Calibri"/>
        <w:sz w:val="20"/>
        <w:szCs w:val="20"/>
        <w:vertAlign w:val="baseline"/>
      </w:rPr>
    </w:lvl>
    <w:lvl w:ilvl="2">
      <w:start w:val="1"/>
      <w:numFmt w:val="decimal"/>
      <w:lvlText w:val="(%3)"/>
      <w:lvlJc w:val="left"/>
      <w:pPr>
        <w:ind w:left="680" w:hanging="396"/>
      </w:pPr>
      <w:rPr>
        <w:rFonts w:ascii="Times New Roman" w:eastAsia="Times New Roman" w:hAnsi="Times New Roman" w:cs="Times New Roman"/>
        <w:sz w:val="24"/>
        <w:szCs w:val="24"/>
        <w:vertAlign w:val="baseline"/>
      </w:rPr>
    </w:lvl>
    <w:lvl w:ilvl="3">
      <w:start w:val="1"/>
      <w:numFmt w:val="lowerLetter"/>
      <w:lvlText w:val="(%4)"/>
      <w:lvlJc w:val="left"/>
      <w:pPr>
        <w:ind w:left="1134" w:hanging="454"/>
      </w:pPr>
      <w:rPr>
        <w:rFonts w:ascii="Times New Roman" w:eastAsia="Times New Roman" w:hAnsi="Times New Roman" w:cs="Times New Roman"/>
        <w:b w:val="0"/>
        <w:i w:val="0"/>
        <w:sz w:val="24"/>
        <w:szCs w:val="24"/>
        <w:vertAlign w:val="baseline"/>
      </w:rPr>
    </w:lvl>
    <w:lvl w:ilvl="4">
      <w:start w:val="1"/>
      <w:numFmt w:val="lowerRoman"/>
      <w:lvlText w:val="(%5)"/>
      <w:lvlJc w:val="left"/>
      <w:pPr>
        <w:ind w:left="1701" w:hanging="567"/>
      </w:pPr>
      <w:rPr>
        <w:rFonts w:ascii="Calibri" w:eastAsia="Calibri" w:hAnsi="Calibri" w:cs="Calibri"/>
        <w:b w:val="0"/>
        <w:i w:val="0"/>
        <w:sz w:val="20"/>
        <w:szCs w:val="20"/>
        <w:vertAlign w:val="baseline"/>
      </w:rPr>
    </w:lvl>
    <w:lvl w:ilvl="5">
      <w:start w:val="1"/>
      <w:numFmt w:val="decimal"/>
      <w:lvlText w:val=""/>
      <w:lvlJc w:val="right"/>
      <w:pPr>
        <w:ind w:left="1701" w:hanging="567"/>
      </w:pPr>
      <w:rPr>
        <w:vertAlign w:val="baseline"/>
      </w:rPr>
    </w:lvl>
    <w:lvl w:ilvl="6">
      <w:numFmt w:val="decimal"/>
      <w:lvlText w:val=""/>
      <w:lvlJc w:val="left"/>
      <w:pPr>
        <w:ind w:left="4423" w:hanging="737"/>
      </w:pPr>
      <w:rPr>
        <w:rFonts w:ascii="Noto Sans Symbols" w:eastAsia="Noto Sans Symbols" w:hAnsi="Noto Sans Symbols" w:cs="Noto Sans Symbols"/>
        <w:color w:val="000000"/>
        <w:vertAlign w:val="baseline"/>
      </w:rPr>
    </w:lvl>
    <w:lvl w:ilvl="7">
      <w:start w:val="1"/>
      <w:numFmt w:val="decimal"/>
      <w:lvlText w:val="­"/>
      <w:lvlJc w:val="left"/>
      <w:pPr>
        <w:ind w:left="4990" w:hanging="737"/>
      </w:pPr>
      <w:rPr>
        <w:rFonts w:ascii="Calibri" w:eastAsia="Calibri" w:hAnsi="Calibri" w:cs="Calibri"/>
        <w:vertAlign w:val="baseline"/>
      </w:rPr>
    </w:lvl>
    <w:lvl w:ilvl="8">
      <w:start w:val="1"/>
      <w:numFmt w:val="decimal"/>
      <w:lvlText w:val=""/>
      <w:lvlJc w:val="right"/>
      <w:pPr>
        <w:ind w:left="5557" w:hanging="736"/>
      </w:pPr>
      <w:rPr>
        <w:vertAlign w:val="baseline"/>
      </w:rPr>
    </w:lvl>
  </w:abstractNum>
  <w:abstractNum w:abstractNumId="30" w15:restartNumberingAfterBreak="0">
    <w:nsid w:val="7AC3699D"/>
    <w:multiLevelType w:val="multilevel"/>
    <w:tmpl w:val="7AC3699D"/>
    <w:lvl w:ilvl="0">
      <w:start w:val="1"/>
      <w:numFmt w:val="lowerLetter"/>
      <w:lvlText w:val="%1)"/>
      <w:lvlJc w:val="left"/>
      <w:pPr>
        <w:ind w:left="788" w:hanging="360"/>
      </w:pPr>
      <w:rPr>
        <w:vertAlign w:val="baseline"/>
      </w:rPr>
    </w:lvl>
    <w:lvl w:ilvl="1">
      <w:start w:val="1"/>
      <w:numFmt w:val="lowerLetter"/>
      <w:lvlText w:val="%2."/>
      <w:lvlJc w:val="left"/>
      <w:pPr>
        <w:ind w:left="1508" w:hanging="360"/>
      </w:pPr>
      <w:rPr>
        <w:vertAlign w:val="baseline"/>
      </w:rPr>
    </w:lvl>
    <w:lvl w:ilvl="2">
      <w:start w:val="1"/>
      <w:numFmt w:val="lowerRoman"/>
      <w:lvlText w:val="%3."/>
      <w:lvlJc w:val="right"/>
      <w:pPr>
        <w:ind w:left="2228" w:hanging="180"/>
      </w:pPr>
      <w:rPr>
        <w:vertAlign w:val="baseline"/>
      </w:rPr>
    </w:lvl>
    <w:lvl w:ilvl="3">
      <w:start w:val="1"/>
      <w:numFmt w:val="decimal"/>
      <w:lvlText w:val="%4."/>
      <w:lvlJc w:val="left"/>
      <w:pPr>
        <w:ind w:left="2948" w:hanging="360"/>
      </w:pPr>
      <w:rPr>
        <w:vertAlign w:val="baseline"/>
      </w:rPr>
    </w:lvl>
    <w:lvl w:ilvl="4">
      <w:start w:val="1"/>
      <w:numFmt w:val="lowerLetter"/>
      <w:lvlText w:val="%5."/>
      <w:lvlJc w:val="left"/>
      <w:pPr>
        <w:ind w:left="3668" w:hanging="360"/>
      </w:pPr>
      <w:rPr>
        <w:vertAlign w:val="baseline"/>
      </w:rPr>
    </w:lvl>
    <w:lvl w:ilvl="5">
      <w:start w:val="1"/>
      <w:numFmt w:val="lowerRoman"/>
      <w:lvlText w:val="%6."/>
      <w:lvlJc w:val="right"/>
      <w:pPr>
        <w:ind w:left="4388" w:hanging="180"/>
      </w:pPr>
      <w:rPr>
        <w:vertAlign w:val="baseline"/>
      </w:rPr>
    </w:lvl>
    <w:lvl w:ilvl="6">
      <w:start w:val="1"/>
      <w:numFmt w:val="decimal"/>
      <w:lvlText w:val="%7."/>
      <w:lvlJc w:val="left"/>
      <w:pPr>
        <w:ind w:left="5108" w:hanging="360"/>
      </w:pPr>
      <w:rPr>
        <w:vertAlign w:val="baseline"/>
      </w:rPr>
    </w:lvl>
    <w:lvl w:ilvl="7">
      <w:start w:val="1"/>
      <w:numFmt w:val="lowerLetter"/>
      <w:lvlText w:val="%8."/>
      <w:lvlJc w:val="left"/>
      <w:pPr>
        <w:ind w:left="5828" w:hanging="360"/>
      </w:pPr>
      <w:rPr>
        <w:vertAlign w:val="baseline"/>
      </w:rPr>
    </w:lvl>
    <w:lvl w:ilvl="8">
      <w:start w:val="1"/>
      <w:numFmt w:val="lowerRoman"/>
      <w:lvlText w:val="%9."/>
      <w:lvlJc w:val="right"/>
      <w:pPr>
        <w:ind w:left="6548" w:hanging="180"/>
      </w:pPr>
      <w:rPr>
        <w:vertAlign w:val="baseline"/>
      </w:rPr>
    </w:lvl>
  </w:abstractNum>
  <w:abstractNum w:abstractNumId="31" w15:restartNumberingAfterBreak="0">
    <w:nsid w:val="7C3E1E75"/>
    <w:multiLevelType w:val="multilevel"/>
    <w:tmpl w:val="7C3E1E75"/>
    <w:lvl w:ilvl="0">
      <w:start w:val="1"/>
      <w:numFmt w:val="decimal"/>
      <w:lvlText w:val="Articolul %1"/>
      <w:lvlJc w:val="left"/>
      <w:pPr>
        <w:ind w:left="1134" w:hanging="1134"/>
      </w:pPr>
      <w:rPr>
        <w:rFonts w:ascii="Calibri" w:eastAsia="Calibri" w:hAnsi="Calibri" w:cs="Calibri"/>
        <w:b/>
        <w:i w:val="0"/>
        <w:color w:val="000000"/>
        <w:sz w:val="20"/>
        <w:szCs w:val="20"/>
        <w:vertAlign w:val="baseline"/>
      </w:rPr>
    </w:lvl>
    <w:lvl w:ilvl="1">
      <w:start w:val="1"/>
      <w:numFmt w:val="upperLetter"/>
      <w:lvlText w:val="%2."/>
      <w:lvlJc w:val="left"/>
      <w:pPr>
        <w:ind w:left="680" w:hanging="396"/>
      </w:pPr>
      <w:rPr>
        <w:rFonts w:ascii="Calibri" w:eastAsia="Calibri" w:hAnsi="Calibri" w:cs="Calibri"/>
        <w:sz w:val="20"/>
        <w:szCs w:val="20"/>
        <w:vertAlign w:val="baseline"/>
      </w:rPr>
    </w:lvl>
    <w:lvl w:ilvl="2">
      <w:start w:val="1"/>
      <w:numFmt w:val="decimal"/>
      <w:lvlText w:val="(%3)"/>
      <w:lvlJc w:val="left"/>
      <w:pPr>
        <w:ind w:left="680" w:hanging="396"/>
      </w:pPr>
      <w:rPr>
        <w:rFonts w:ascii="Times New Roman" w:eastAsia="Times New Roman" w:hAnsi="Times New Roman" w:cs="Times New Roman"/>
        <w:sz w:val="24"/>
        <w:szCs w:val="24"/>
        <w:vertAlign w:val="baseline"/>
      </w:rPr>
    </w:lvl>
    <w:lvl w:ilvl="3">
      <w:start w:val="1"/>
      <w:numFmt w:val="lowerLetter"/>
      <w:lvlText w:val="(%4)"/>
      <w:lvlJc w:val="left"/>
      <w:pPr>
        <w:ind w:left="1134" w:hanging="454"/>
      </w:pPr>
      <w:rPr>
        <w:rFonts w:ascii="Times New Roman" w:eastAsia="Times New Roman" w:hAnsi="Times New Roman" w:cs="Times New Roman"/>
        <w:b w:val="0"/>
        <w:i w:val="0"/>
        <w:sz w:val="24"/>
        <w:szCs w:val="24"/>
        <w:vertAlign w:val="baseline"/>
      </w:rPr>
    </w:lvl>
    <w:lvl w:ilvl="4">
      <w:start w:val="1"/>
      <w:numFmt w:val="lowerRoman"/>
      <w:lvlText w:val="(%5)"/>
      <w:lvlJc w:val="left"/>
      <w:pPr>
        <w:ind w:left="1701" w:hanging="567"/>
      </w:pPr>
      <w:rPr>
        <w:rFonts w:ascii="Calibri" w:eastAsia="Calibri" w:hAnsi="Calibri" w:cs="Calibri"/>
        <w:b w:val="0"/>
        <w:i w:val="0"/>
        <w:sz w:val="20"/>
        <w:szCs w:val="20"/>
        <w:vertAlign w:val="baseline"/>
      </w:rPr>
    </w:lvl>
    <w:lvl w:ilvl="5">
      <w:start w:val="1"/>
      <w:numFmt w:val="decimal"/>
      <w:lvlText w:val=""/>
      <w:lvlJc w:val="right"/>
      <w:pPr>
        <w:ind w:left="1701" w:hanging="567"/>
      </w:pPr>
      <w:rPr>
        <w:vertAlign w:val="baseline"/>
      </w:rPr>
    </w:lvl>
    <w:lvl w:ilvl="6">
      <w:numFmt w:val="decimal"/>
      <w:lvlText w:val=""/>
      <w:lvlJc w:val="left"/>
      <w:pPr>
        <w:ind w:left="4423" w:hanging="737"/>
      </w:pPr>
      <w:rPr>
        <w:rFonts w:ascii="Noto Sans Symbols" w:eastAsia="Noto Sans Symbols" w:hAnsi="Noto Sans Symbols" w:cs="Noto Sans Symbols"/>
        <w:color w:val="000000"/>
        <w:vertAlign w:val="baseline"/>
      </w:rPr>
    </w:lvl>
    <w:lvl w:ilvl="7">
      <w:start w:val="1"/>
      <w:numFmt w:val="decimal"/>
      <w:lvlText w:val="­"/>
      <w:lvlJc w:val="left"/>
      <w:pPr>
        <w:ind w:left="4990" w:hanging="737"/>
      </w:pPr>
      <w:rPr>
        <w:rFonts w:ascii="Calibri" w:eastAsia="Calibri" w:hAnsi="Calibri" w:cs="Calibri"/>
        <w:vertAlign w:val="baseline"/>
      </w:rPr>
    </w:lvl>
    <w:lvl w:ilvl="8">
      <w:start w:val="1"/>
      <w:numFmt w:val="decimal"/>
      <w:lvlText w:val=""/>
      <w:lvlJc w:val="right"/>
      <w:pPr>
        <w:ind w:left="5557" w:hanging="736"/>
      </w:pPr>
      <w:rPr>
        <w:vertAlign w:val="baseline"/>
      </w:rPr>
    </w:lvl>
  </w:abstractNum>
  <w:num w:numId="1" w16cid:durableId="1860391878">
    <w:abstractNumId w:val="1"/>
  </w:num>
  <w:num w:numId="2" w16cid:durableId="1626814376">
    <w:abstractNumId w:val="8"/>
  </w:num>
  <w:num w:numId="3" w16cid:durableId="212623642">
    <w:abstractNumId w:val="16"/>
  </w:num>
  <w:num w:numId="4" w16cid:durableId="393040934">
    <w:abstractNumId w:val="4"/>
  </w:num>
  <w:num w:numId="5" w16cid:durableId="979185254">
    <w:abstractNumId w:val="7"/>
  </w:num>
  <w:num w:numId="6" w16cid:durableId="1919288744">
    <w:abstractNumId w:val="28"/>
  </w:num>
  <w:num w:numId="7" w16cid:durableId="552040457">
    <w:abstractNumId w:val="24"/>
  </w:num>
  <w:num w:numId="8" w16cid:durableId="740295587">
    <w:abstractNumId w:val="26"/>
  </w:num>
  <w:num w:numId="9" w16cid:durableId="222255438">
    <w:abstractNumId w:val="13"/>
  </w:num>
  <w:num w:numId="10" w16cid:durableId="370149151">
    <w:abstractNumId w:val="27"/>
  </w:num>
  <w:num w:numId="11" w16cid:durableId="2075741874">
    <w:abstractNumId w:val="6"/>
  </w:num>
  <w:num w:numId="12" w16cid:durableId="1885016369">
    <w:abstractNumId w:val="31"/>
  </w:num>
  <w:num w:numId="13" w16cid:durableId="279993714">
    <w:abstractNumId w:val="0"/>
  </w:num>
  <w:num w:numId="14" w16cid:durableId="1818378056">
    <w:abstractNumId w:val="2"/>
  </w:num>
  <w:num w:numId="15" w16cid:durableId="1274172004">
    <w:abstractNumId w:val="15"/>
  </w:num>
  <w:num w:numId="16" w16cid:durableId="1342782812">
    <w:abstractNumId w:val="10"/>
  </w:num>
  <w:num w:numId="17" w16cid:durableId="2008631411">
    <w:abstractNumId w:val="18"/>
  </w:num>
  <w:num w:numId="18" w16cid:durableId="1577786633">
    <w:abstractNumId w:val="12"/>
  </w:num>
  <w:num w:numId="19" w16cid:durableId="582765965">
    <w:abstractNumId w:val="19"/>
  </w:num>
  <w:num w:numId="20" w16cid:durableId="801114656">
    <w:abstractNumId w:val="21"/>
  </w:num>
  <w:num w:numId="21" w16cid:durableId="352268672">
    <w:abstractNumId w:val="20"/>
  </w:num>
  <w:num w:numId="22" w16cid:durableId="299923848">
    <w:abstractNumId w:val="30"/>
  </w:num>
  <w:num w:numId="23" w16cid:durableId="443383428">
    <w:abstractNumId w:val="22"/>
  </w:num>
  <w:num w:numId="24" w16cid:durableId="1848710890">
    <w:abstractNumId w:val="5"/>
  </w:num>
  <w:num w:numId="25" w16cid:durableId="1912232526">
    <w:abstractNumId w:val="25"/>
  </w:num>
  <w:num w:numId="26" w16cid:durableId="338626271">
    <w:abstractNumId w:val="23"/>
  </w:num>
  <w:num w:numId="27" w16cid:durableId="51781598">
    <w:abstractNumId w:val="29"/>
  </w:num>
  <w:num w:numId="28" w16cid:durableId="658966791">
    <w:abstractNumId w:val="3"/>
  </w:num>
  <w:num w:numId="29" w16cid:durableId="1310403458">
    <w:abstractNumId w:val="9"/>
  </w:num>
  <w:num w:numId="30" w16cid:durableId="355159109">
    <w:abstractNumId w:val="14"/>
  </w:num>
  <w:num w:numId="31" w16cid:durableId="1065494000">
    <w:abstractNumId w:val="11"/>
  </w:num>
  <w:num w:numId="32" w16cid:durableId="13349184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6C8"/>
    <w:rsid w:val="0000044D"/>
    <w:rsid w:val="00025065"/>
    <w:rsid w:val="0006454E"/>
    <w:rsid w:val="0009497D"/>
    <w:rsid w:val="000E310D"/>
    <w:rsid w:val="00100D62"/>
    <w:rsid w:val="002736C8"/>
    <w:rsid w:val="002A0A27"/>
    <w:rsid w:val="002A31D5"/>
    <w:rsid w:val="002A4F01"/>
    <w:rsid w:val="002F4BDD"/>
    <w:rsid w:val="0035235C"/>
    <w:rsid w:val="003B0F75"/>
    <w:rsid w:val="003D3CAA"/>
    <w:rsid w:val="00674647"/>
    <w:rsid w:val="006B1683"/>
    <w:rsid w:val="006C024D"/>
    <w:rsid w:val="006D5606"/>
    <w:rsid w:val="00705CC8"/>
    <w:rsid w:val="00722A83"/>
    <w:rsid w:val="007F0C80"/>
    <w:rsid w:val="008025B3"/>
    <w:rsid w:val="00816B71"/>
    <w:rsid w:val="008556CA"/>
    <w:rsid w:val="00880491"/>
    <w:rsid w:val="008B0A78"/>
    <w:rsid w:val="0094375F"/>
    <w:rsid w:val="009744CE"/>
    <w:rsid w:val="009F62EC"/>
    <w:rsid w:val="00A01B36"/>
    <w:rsid w:val="00A55FAD"/>
    <w:rsid w:val="00A6573C"/>
    <w:rsid w:val="00AD1F51"/>
    <w:rsid w:val="00B158F8"/>
    <w:rsid w:val="00B23746"/>
    <w:rsid w:val="00B61B93"/>
    <w:rsid w:val="00C20D41"/>
    <w:rsid w:val="00CB1386"/>
    <w:rsid w:val="00D50C53"/>
    <w:rsid w:val="00D83DAE"/>
    <w:rsid w:val="00ED0EEF"/>
    <w:rsid w:val="00EE512E"/>
    <w:rsid w:val="00F82181"/>
    <w:rsid w:val="00FC418F"/>
    <w:rsid w:val="00FD79C3"/>
    <w:rsid w:val="2EF56ED8"/>
    <w:rsid w:val="4F5440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EC8339A5-F5E2-4E94-A183-4E9AA6C46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iPriority="0"/>
    <w:lsdException w:name="header" w:uiPriority="0"/>
    <w:lsdException w:name="footer" w:uiPriority="0"/>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lsdException w:name="line number" w:semiHidden="1" w:unhideWhenUsed="1"/>
    <w:lsdException w:name="page number" w:uiPriority="0"/>
    <w:lsdException w:name="endnote reference" w:uiPriority="0"/>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Chars="-1" w:left="-1" w:hangingChars="1" w:hanging="1"/>
      <w:textAlignment w:val="top"/>
      <w:outlineLvl w:val="0"/>
    </w:pPr>
    <w:rPr>
      <w:position w:val="-1"/>
      <w:sz w:val="24"/>
      <w:szCs w:val="24"/>
      <w:lang w:eastAsia="zh-CN"/>
    </w:rPr>
  </w:style>
  <w:style w:type="paragraph" w:styleId="Heading1">
    <w:name w:val="heading 1"/>
    <w:basedOn w:val="Normal"/>
    <w:next w:val="Normal"/>
    <w:uiPriority w:val="9"/>
    <w:qFormat/>
    <w:pPr>
      <w:keepNext/>
      <w:jc w:val="both"/>
    </w:pPr>
    <w:rPr>
      <w:rFonts w:ascii="Arial" w:hAnsi="Arial" w:cs="Arial"/>
      <w:b/>
      <w:lang w:val="fr-FR"/>
    </w:rPr>
  </w:style>
  <w:style w:type="paragraph" w:styleId="Heading2">
    <w:name w:val="heading 2"/>
    <w:basedOn w:val="Normal"/>
    <w:next w:val="Normal"/>
    <w:uiPriority w:val="9"/>
    <w:semiHidden/>
    <w:unhideWhenUsed/>
    <w:qFormat/>
    <w:pPr>
      <w:keepNext/>
      <w:jc w:val="both"/>
      <w:outlineLvl w:val="1"/>
    </w:pPr>
    <w:rPr>
      <w:i/>
      <w:sz w:val="22"/>
      <w:szCs w:val="20"/>
      <w:u w:val="single"/>
      <w:lang w:val="ro-RO"/>
    </w:rPr>
  </w:style>
  <w:style w:type="paragraph" w:styleId="Heading3">
    <w:name w:val="heading 3"/>
    <w:basedOn w:val="Normal"/>
    <w:next w:val="Normal"/>
    <w:uiPriority w:val="9"/>
    <w:semiHidden/>
    <w:unhideWhenUsed/>
    <w:qFormat/>
    <w:pPr>
      <w:keepNext/>
      <w:numPr>
        <w:numId w:val="1"/>
      </w:numPr>
      <w:ind w:left="-1" w:hanging="1"/>
      <w:jc w:val="both"/>
      <w:outlineLvl w:val="2"/>
    </w:pPr>
    <w:rPr>
      <w:b/>
      <w:i/>
      <w:sz w:val="22"/>
      <w:szCs w:val="20"/>
      <w:u w:val="single"/>
      <w:lang w:val="ro-RO"/>
    </w:rPr>
  </w:style>
  <w:style w:type="paragraph" w:styleId="Heading4">
    <w:name w:val="heading 4"/>
    <w:basedOn w:val="Normal"/>
    <w:next w:val="Normal"/>
    <w:uiPriority w:val="9"/>
    <w:semiHidden/>
    <w:unhideWhenUsed/>
    <w:qFormat/>
    <w:pPr>
      <w:keepNext/>
      <w:jc w:val="both"/>
      <w:outlineLvl w:val="3"/>
    </w:pPr>
    <w:rPr>
      <w:rFonts w:ascii="Arial" w:hAnsi="Arial" w:cs="Arial"/>
      <w:b/>
      <w:sz w:val="28"/>
      <w:lang w:val="fr-FR"/>
    </w:rPr>
  </w:style>
  <w:style w:type="paragraph" w:styleId="Heading5">
    <w:name w:val="heading 5"/>
    <w:basedOn w:val="Normal"/>
    <w:next w:val="Normal"/>
    <w:uiPriority w:val="9"/>
    <w:semiHidden/>
    <w:unhideWhenUsed/>
    <w:qFormat/>
    <w:pPr>
      <w:keepNext/>
      <w:ind w:left="0" w:right="-4" w:firstLine="0"/>
      <w:jc w:val="center"/>
      <w:outlineLvl w:val="4"/>
    </w:pPr>
    <w:rPr>
      <w:rFonts w:ascii="Arial" w:hAnsi="Arial" w:cs="Arial"/>
      <w:b/>
      <w:lang w:val="ro-RO"/>
    </w:rPr>
  </w:style>
  <w:style w:type="paragraph" w:styleId="Heading6">
    <w:name w:val="heading 6"/>
    <w:basedOn w:val="Normal"/>
    <w:next w:val="Normal"/>
    <w:uiPriority w:val="9"/>
    <w:semiHidden/>
    <w:unhideWhenUsed/>
    <w:qFormat/>
    <w:pPr>
      <w:keepNext/>
      <w:ind w:left="0" w:right="-4" w:firstLine="0"/>
      <w:jc w:val="both"/>
      <w:outlineLvl w:val="5"/>
    </w:pPr>
    <w:rPr>
      <w:rFonts w:ascii="Arial" w:hAnsi="Arial" w:cs="Arial"/>
      <w:b/>
      <w:bCs/>
      <w:color w:val="FF0000"/>
      <w:lang w:val="ro-RO"/>
    </w:rPr>
  </w:style>
  <w:style w:type="paragraph" w:styleId="Heading7">
    <w:name w:val="heading 7"/>
    <w:basedOn w:val="Normal"/>
    <w:next w:val="Normal"/>
    <w:qFormat/>
    <w:pPr>
      <w:keepNext/>
      <w:tabs>
        <w:tab w:val="left" w:pos="2520"/>
      </w:tabs>
      <w:jc w:val="center"/>
      <w:outlineLvl w:val="6"/>
    </w:pPr>
    <w:rPr>
      <w:rFonts w:ascii="Arial" w:hAnsi="Arial" w:cs="Arial"/>
      <w:b/>
      <w:lang w:val="ro-RO"/>
    </w:rPr>
  </w:style>
  <w:style w:type="paragraph" w:styleId="Heading8">
    <w:name w:val="heading 8"/>
    <w:basedOn w:val="Normal"/>
    <w:next w:val="Normal"/>
    <w:qFormat/>
    <w:pPr>
      <w:keepNext/>
      <w:spacing w:before="60"/>
      <w:ind w:left="705" w:hanging="705"/>
      <w:jc w:val="both"/>
      <w:outlineLvl w:val="7"/>
    </w:pPr>
    <w:rPr>
      <w:b/>
      <w:bCs/>
      <w:sz w:val="22"/>
      <w:szCs w:val="22"/>
      <w:lang w:val="ro-RO"/>
    </w:rPr>
  </w:style>
  <w:style w:type="paragraph" w:styleId="Heading9">
    <w:name w:val="heading 9"/>
    <w:basedOn w:val="Normal"/>
    <w:next w:val="Normal"/>
    <w:pPr>
      <w:keepNext/>
      <w:ind w:left="0" w:right="-4" w:firstLine="0"/>
      <w:jc w:val="both"/>
      <w:outlineLvl w:val="8"/>
    </w:pPr>
    <w:rPr>
      <w:b/>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rPr>
      <w:rFonts w:ascii="Tahoma" w:hAnsi="Tahoma" w:cs="Tahoma"/>
      <w:sz w:val="16"/>
      <w:szCs w:val="16"/>
    </w:rPr>
  </w:style>
  <w:style w:type="paragraph" w:styleId="BlockText">
    <w:name w:val="Block Text"/>
    <w:basedOn w:val="Normal"/>
    <w:pPr>
      <w:ind w:left="720" w:right="-4" w:firstLine="0"/>
      <w:jc w:val="both"/>
    </w:pPr>
    <w:rPr>
      <w:rFonts w:ascii="Arial" w:hAnsi="Arial" w:cs="Arial"/>
      <w:lang w:val="ro-RO"/>
    </w:rPr>
  </w:style>
  <w:style w:type="paragraph" w:styleId="BodyText">
    <w:name w:val="Body Text"/>
    <w:basedOn w:val="Normal"/>
    <w:pPr>
      <w:jc w:val="both"/>
    </w:pPr>
    <w:rPr>
      <w:sz w:val="22"/>
      <w:szCs w:val="20"/>
      <w:lang w:val="ro-RO"/>
    </w:rPr>
  </w:style>
  <w:style w:type="paragraph" w:styleId="BodyText2">
    <w:name w:val="Body Text 2"/>
    <w:basedOn w:val="Normal"/>
    <w:pPr>
      <w:ind w:left="0" w:right="-4" w:firstLine="0"/>
      <w:jc w:val="both"/>
    </w:pPr>
    <w:rPr>
      <w:rFonts w:ascii="Arial" w:hAnsi="Arial" w:cs="Arial"/>
      <w:lang w:val="ro-RO"/>
    </w:rPr>
  </w:style>
  <w:style w:type="paragraph" w:styleId="BodyText3">
    <w:name w:val="Body Text 3"/>
    <w:basedOn w:val="Normal"/>
    <w:pPr>
      <w:keepNext/>
      <w:jc w:val="both"/>
      <w:outlineLvl w:val="1"/>
    </w:pPr>
    <w:rPr>
      <w:rFonts w:ascii="Arial" w:hAnsi="Arial" w:cs="Arial"/>
      <w:bCs/>
      <w:lang w:val="ro-RO"/>
    </w:rPr>
  </w:style>
  <w:style w:type="paragraph" w:styleId="BodyTextIndent">
    <w:name w:val="Body Text Indent"/>
    <w:basedOn w:val="Normal"/>
    <w:pPr>
      <w:ind w:left="720" w:firstLine="0"/>
      <w:jc w:val="both"/>
    </w:pPr>
    <w:rPr>
      <w:szCs w:val="20"/>
      <w:lang w:val="fr-FR"/>
    </w:rPr>
  </w:style>
  <w:style w:type="paragraph" w:styleId="BodyTextIndent2">
    <w:name w:val="Body Text Indent 2"/>
    <w:basedOn w:val="Normal"/>
    <w:pPr>
      <w:keepNext/>
      <w:ind w:left="708" w:firstLine="0"/>
      <w:jc w:val="both"/>
      <w:outlineLvl w:val="1"/>
    </w:pPr>
    <w:rPr>
      <w:rFonts w:ascii="Arial" w:hAnsi="Arial" w:cs="Arial"/>
      <w:bCs/>
      <w:lang w:val="ro-RO"/>
    </w:rPr>
  </w:style>
  <w:style w:type="paragraph" w:styleId="BodyTextIndent3">
    <w:name w:val="Body Text Indent 3"/>
    <w:basedOn w:val="Normal"/>
    <w:pPr>
      <w:ind w:left="1080" w:firstLine="0"/>
      <w:jc w:val="both"/>
    </w:pPr>
    <w:rPr>
      <w:rFonts w:ascii="Arial" w:hAnsi="Arial" w:cs="Arial"/>
      <w:lang w:val="ro-RO"/>
    </w:rPr>
  </w:style>
  <w:style w:type="paragraph" w:styleId="Caption">
    <w:name w:val="caption"/>
    <w:basedOn w:val="Normal"/>
    <w:next w:val="Normal"/>
    <w:rPr>
      <w:rFonts w:ascii="Arial" w:hAnsi="Arial" w:cs="Arial"/>
      <w:b/>
      <w:sz w:val="28"/>
      <w:lang w:val="ro-RO"/>
    </w:rPr>
  </w:style>
  <w:style w:type="character" w:styleId="CommentReference">
    <w:name w:val="annotation reference"/>
    <w:rPr>
      <w:w w:val="100"/>
      <w:position w:val="-1"/>
      <w:sz w:val="16"/>
      <w:szCs w:val="16"/>
      <w:vertAlign w:val="baseline"/>
      <w:cs w:val="0"/>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character" w:styleId="Emphasis">
    <w:name w:val="Emphasis"/>
    <w:rPr>
      <w:i/>
      <w:w w:val="100"/>
      <w:position w:val="-1"/>
      <w:vertAlign w:val="baseline"/>
      <w:cs w:val="0"/>
    </w:rPr>
  </w:style>
  <w:style w:type="character" w:styleId="EndnoteReference">
    <w:name w:val="endnote reference"/>
    <w:rPr>
      <w:w w:val="100"/>
      <w:position w:val="-1"/>
      <w:vertAlign w:val="superscript"/>
      <w:cs w:val="0"/>
    </w:rPr>
  </w:style>
  <w:style w:type="paragraph" w:styleId="EndnoteText">
    <w:name w:val="endnote text"/>
    <w:basedOn w:val="Normal"/>
    <w:rPr>
      <w:sz w:val="20"/>
      <w:szCs w:val="20"/>
    </w:rPr>
  </w:style>
  <w:style w:type="paragraph" w:styleId="Footer">
    <w:name w:val="footer"/>
    <w:basedOn w:val="Normal"/>
    <w:pPr>
      <w:tabs>
        <w:tab w:val="center" w:pos="4153"/>
        <w:tab w:val="right" w:pos="8306"/>
      </w:tabs>
    </w:pPr>
  </w:style>
  <w:style w:type="character" w:styleId="FootnoteReference">
    <w:name w:val="footnote reference"/>
    <w:rPr>
      <w:w w:val="100"/>
      <w:position w:val="-1"/>
      <w:vertAlign w:val="superscript"/>
      <w:cs w:val="0"/>
    </w:rPr>
  </w:style>
  <w:style w:type="paragraph" w:styleId="FootnoteText">
    <w:name w:val="footnote text"/>
    <w:basedOn w:val="Normal"/>
    <w:rPr>
      <w:sz w:val="20"/>
      <w:szCs w:val="20"/>
    </w:rPr>
  </w:style>
  <w:style w:type="paragraph" w:styleId="Header">
    <w:name w:val="header"/>
    <w:basedOn w:val="Normal"/>
    <w:pPr>
      <w:tabs>
        <w:tab w:val="center" w:pos="4153"/>
        <w:tab w:val="right" w:pos="8306"/>
      </w:tabs>
    </w:pPr>
  </w:style>
  <w:style w:type="character" w:styleId="Hyperlink">
    <w:name w:val="Hyperlink"/>
    <w:rPr>
      <w:color w:val="0000FF"/>
      <w:w w:val="100"/>
      <w:position w:val="-1"/>
      <w:u w:val="single"/>
      <w:vertAlign w:val="baseline"/>
      <w:cs w:val="0"/>
    </w:rPr>
  </w:style>
  <w:style w:type="paragraph" w:styleId="List">
    <w:name w:val="List"/>
    <w:basedOn w:val="BodyText"/>
  </w:style>
  <w:style w:type="paragraph" w:styleId="NormalWeb">
    <w:name w:val="Normal (Web)"/>
    <w:basedOn w:val="Normal"/>
    <w:pPr>
      <w:spacing w:before="150" w:after="150"/>
      <w:ind w:left="675" w:right="525" w:firstLine="0"/>
    </w:pPr>
    <w:rPr>
      <w:rFonts w:ascii="Arial Unicode MS" w:eastAsia="Arial Unicode MS" w:hAnsi="Arial Unicode MS" w:cs="Arial Unicode MS"/>
      <w:sz w:val="19"/>
      <w:szCs w:val="19"/>
    </w:rPr>
  </w:style>
  <w:style w:type="character" w:styleId="PageNumber">
    <w:name w:val="page number"/>
    <w:basedOn w:val="DefaultParagraphFont"/>
    <w:rPr>
      <w:w w:val="100"/>
      <w:position w:val="-1"/>
      <w:vertAlign w:val="baseline"/>
      <w:cs w:val="0"/>
    </w:rPr>
  </w:style>
  <w:style w:type="character" w:styleId="Strong">
    <w:name w:val="Strong"/>
    <w:rPr>
      <w:b/>
      <w:bCs/>
      <w:w w:val="100"/>
      <w:position w:val="-1"/>
      <w:vertAlign w:val="baseline"/>
      <w:cs w:val="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pPr>
      <w:suppressAutoHyphens/>
      <w:spacing w:line="1" w:lineRule="atLeast"/>
      <w:ind w:leftChars="-1" w:left="-1" w:hangingChars="1" w:hanging="1"/>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qFormat/>
    <w:rPr>
      <w:w w:val="100"/>
      <w:position w:val="-1"/>
      <w:vertAlign w:val="baseline"/>
      <w:cs w:val="0"/>
    </w:rPr>
  </w:style>
  <w:style w:type="character" w:customStyle="1" w:styleId="WW8Num1z1">
    <w:name w:val="WW8Num1z1"/>
    <w:qFormat/>
    <w:rPr>
      <w:w w:val="100"/>
      <w:position w:val="-1"/>
      <w:vertAlign w:val="baseline"/>
      <w:cs w:val="0"/>
    </w:rPr>
  </w:style>
  <w:style w:type="character" w:customStyle="1" w:styleId="WW8Num1z2">
    <w:name w:val="WW8Num1z2"/>
    <w:qFormat/>
    <w:rPr>
      <w:w w:val="100"/>
      <w:position w:val="-1"/>
      <w:vertAlign w:val="baseline"/>
      <w:cs w:val="0"/>
    </w:rPr>
  </w:style>
  <w:style w:type="character" w:customStyle="1" w:styleId="WW8Num1z3">
    <w:name w:val="WW8Num1z3"/>
    <w:qFormat/>
    <w:rPr>
      <w:w w:val="100"/>
      <w:position w:val="-1"/>
      <w:vertAlign w:val="baseline"/>
      <w:cs w:val="0"/>
    </w:rPr>
  </w:style>
  <w:style w:type="character" w:customStyle="1" w:styleId="WW8Num1z4">
    <w:name w:val="WW8Num1z4"/>
    <w:qFormat/>
    <w:rPr>
      <w:w w:val="100"/>
      <w:position w:val="-1"/>
      <w:vertAlign w:val="baseline"/>
      <w:cs w:val="0"/>
    </w:rPr>
  </w:style>
  <w:style w:type="character" w:customStyle="1" w:styleId="WW8Num1z5">
    <w:name w:val="WW8Num1z5"/>
    <w:qFormat/>
    <w:rPr>
      <w:w w:val="100"/>
      <w:position w:val="-1"/>
      <w:vertAlign w:val="baseline"/>
      <w:cs w:val="0"/>
    </w:rPr>
  </w:style>
  <w:style w:type="character" w:customStyle="1" w:styleId="WW8Num1z6">
    <w:name w:val="WW8Num1z6"/>
    <w:qFormat/>
    <w:rPr>
      <w:w w:val="100"/>
      <w:position w:val="-1"/>
      <w:vertAlign w:val="baseline"/>
      <w:cs w:val="0"/>
    </w:rPr>
  </w:style>
  <w:style w:type="character" w:customStyle="1" w:styleId="WW8Num1z7">
    <w:name w:val="WW8Num1z7"/>
    <w:qFormat/>
    <w:rPr>
      <w:w w:val="100"/>
      <w:position w:val="-1"/>
      <w:vertAlign w:val="baseline"/>
      <w:cs w:val="0"/>
    </w:rPr>
  </w:style>
  <w:style w:type="character" w:customStyle="1" w:styleId="WW8Num1z8">
    <w:name w:val="WW8Num1z8"/>
    <w:qFormat/>
    <w:rPr>
      <w:w w:val="100"/>
      <w:position w:val="-1"/>
      <w:vertAlign w:val="baseline"/>
      <w:cs w:val="0"/>
    </w:rPr>
  </w:style>
  <w:style w:type="character" w:customStyle="1" w:styleId="WW8Num2z0">
    <w:name w:val="WW8Num2z0"/>
    <w:qFormat/>
    <w:rPr>
      <w:rFonts w:ascii="Trebuchet MS" w:hAnsi="Trebuchet MS" w:cs="Trebuchet MS"/>
      <w:w w:val="100"/>
      <w:position w:val="-1"/>
      <w:sz w:val="22"/>
      <w:szCs w:val="22"/>
      <w:vertAlign w:val="baseline"/>
      <w:cs w:val="0"/>
      <w:lang w:eastAsia="en-US"/>
    </w:rPr>
  </w:style>
  <w:style w:type="character" w:customStyle="1" w:styleId="WW8Num2z1">
    <w:name w:val="WW8Num2z1"/>
    <w:qFormat/>
    <w:rPr>
      <w:w w:val="100"/>
      <w:position w:val="-1"/>
      <w:vertAlign w:val="baseline"/>
      <w:cs w:val="0"/>
    </w:rPr>
  </w:style>
  <w:style w:type="character" w:customStyle="1" w:styleId="WW8Num2z2">
    <w:name w:val="WW8Num2z2"/>
    <w:qFormat/>
    <w:rPr>
      <w:w w:val="100"/>
      <w:position w:val="-1"/>
      <w:vertAlign w:val="baseline"/>
      <w:cs w:val="0"/>
    </w:rPr>
  </w:style>
  <w:style w:type="character" w:customStyle="1" w:styleId="WW8Num2z3">
    <w:name w:val="WW8Num2z3"/>
    <w:qFormat/>
    <w:rPr>
      <w:w w:val="100"/>
      <w:position w:val="-1"/>
      <w:vertAlign w:val="baseline"/>
      <w:cs w:val="0"/>
    </w:rPr>
  </w:style>
  <w:style w:type="character" w:customStyle="1" w:styleId="WW8Num2z4">
    <w:name w:val="WW8Num2z4"/>
    <w:qFormat/>
    <w:rPr>
      <w:w w:val="100"/>
      <w:position w:val="-1"/>
      <w:vertAlign w:val="baseline"/>
      <w:cs w:val="0"/>
    </w:rPr>
  </w:style>
  <w:style w:type="character" w:customStyle="1" w:styleId="WW8Num2z5">
    <w:name w:val="WW8Num2z5"/>
    <w:qFormat/>
    <w:rPr>
      <w:w w:val="100"/>
      <w:position w:val="-1"/>
      <w:vertAlign w:val="baseline"/>
      <w:cs w:val="0"/>
    </w:rPr>
  </w:style>
  <w:style w:type="character" w:customStyle="1" w:styleId="WW8Num2z6">
    <w:name w:val="WW8Num2z6"/>
    <w:qFormat/>
    <w:rPr>
      <w:w w:val="100"/>
      <w:position w:val="-1"/>
      <w:vertAlign w:val="baseline"/>
      <w:cs w:val="0"/>
    </w:rPr>
  </w:style>
  <w:style w:type="character" w:customStyle="1" w:styleId="WW8Num2z7">
    <w:name w:val="WW8Num2z7"/>
    <w:qFormat/>
    <w:rPr>
      <w:w w:val="100"/>
      <w:position w:val="-1"/>
      <w:vertAlign w:val="baseline"/>
      <w:cs w:val="0"/>
    </w:rPr>
  </w:style>
  <w:style w:type="character" w:customStyle="1" w:styleId="WW8Num2z8">
    <w:name w:val="WW8Num2z8"/>
    <w:qFormat/>
    <w:rPr>
      <w:w w:val="100"/>
      <w:position w:val="-1"/>
      <w:vertAlign w:val="baseline"/>
      <w:cs w:val="0"/>
    </w:rPr>
  </w:style>
  <w:style w:type="character" w:customStyle="1" w:styleId="WW8Num3z0">
    <w:name w:val="WW8Num3z0"/>
    <w:qFormat/>
    <w:rPr>
      <w:rFonts w:ascii="Trebuchet MS" w:hAnsi="Trebuchet MS" w:cs="Trebuchet MS" w:hint="default"/>
      <w:w w:val="100"/>
      <w:position w:val="-1"/>
      <w:sz w:val="22"/>
      <w:szCs w:val="22"/>
      <w:vertAlign w:val="baseline"/>
      <w:cs w:val="0"/>
      <w:lang w:val="ro-RO"/>
    </w:rPr>
  </w:style>
  <w:style w:type="character" w:customStyle="1" w:styleId="WW8Num4z0">
    <w:name w:val="WW8Num4z0"/>
    <w:qFormat/>
    <w:rPr>
      <w:w w:val="100"/>
      <w:position w:val="-1"/>
      <w:vertAlign w:val="baseline"/>
      <w:cs w:val="0"/>
    </w:rPr>
  </w:style>
  <w:style w:type="character" w:customStyle="1" w:styleId="WW8Num4z1">
    <w:name w:val="WW8Num4z1"/>
    <w:qFormat/>
    <w:rPr>
      <w:w w:val="100"/>
      <w:position w:val="-1"/>
      <w:vertAlign w:val="baseline"/>
      <w:cs w:val="0"/>
    </w:rPr>
  </w:style>
  <w:style w:type="character" w:customStyle="1" w:styleId="WW8Num4z2">
    <w:name w:val="WW8Num4z2"/>
    <w:qFormat/>
    <w:rPr>
      <w:w w:val="100"/>
      <w:position w:val="-1"/>
      <w:vertAlign w:val="baseline"/>
      <w:cs w:val="0"/>
    </w:rPr>
  </w:style>
  <w:style w:type="character" w:customStyle="1" w:styleId="WW8Num4z3">
    <w:name w:val="WW8Num4z3"/>
    <w:qFormat/>
    <w:rPr>
      <w:w w:val="100"/>
      <w:position w:val="-1"/>
      <w:vertAlign w:val="baseline"/>
      <w:cs w:val="0"/>
    </w:rPr>
  </w:style>
  <w:style w:type="character" w:customStyle="1" w:styleId="WW8Num4z4">
    <w:name w:val="WW8Num4z4"/>
    <w:qFormat/>
    <w:rPr>
      <w:w w:val="100"/>
      <w:position w:val="-1"/>
      <w:vertAlign w:val="baseline"/>
      <w:cs w:val="0"/>
    </w:rPr>
  </w:style>
  <w:style w:type="character" w:customStyle="1" w:styleId="WW8Num4z5">
    <w:name w:val="WW8Num4z5"/>
    <w:qFormat/>
    <w:rPr>
      <w:w w:val="100"/>
      <w:position w:val="-1"/>
      <w:vertAlign w:val="baseline"/>
      <w:cs w:val="0"/>
    </w:rPr>
  </w:style>
  <w:style w:type="character" w:customStyle="1" w:styleId="WW8Num4z6">
    <w:name w:val="WW8Num4z6"/>
    <w:qFormat/>
    <w:rPr>
      <w:w w:val="100"/>
      <w:position w:val="-1"/>
      <w:vertAlign w:val="baseline"/>
      <w:cs w:val="0"/>
    </w:rPr>
  </w:style>
  <w:style w:type="character" w:customStyle="1" w:styleId="WW8Num4z7">
    <w:name w:val="WW8Num4z7"/>
    <w:qFormat/>
    <w:rPr>
      <w:w w:val="100"/>
      <w:position w:val="-1"/>
      <w:vertAlign w:val="baseline"/>
      <w:cs w:val="0"/>
    </w:rPr>
  </w:style>
  <w:style w:type="character" w:customStyle="1" w:styleId="WW8Num4z8">
    <w:name w:val="WW8Num4z8"/>
    <w:qFormat/>
    <w:rPr>
      <w:w w:val="100"/>
      <w:position w:val="-1"/>
      <w:vertAlign w:val="baseline"/>
      <w:cs w:val="0"/>
    </w:rPr>
  </w:style>
  <w:style w:type="character" w:customStyle="1" w:styleId="WW8Num5z0">
    <w:name w:val="WW8Num5z0"/>
    <w:qFormat/>
    <w:rPr>
      <w:rFonts w:ascii="Trebuchet MS" w:hAnsi="Trebuchet MS" w:cs="Trebuchet MS" w:hint="default"/>
      <w:w w:val="100"/>
      <w:position w:val="-1"/>
      <w:sz w:val="24"/>
      <w:szCs w:val="24"/>
      <w:vertAlign w:val="baseline"/>
      <w:cs w:val="0"/>
      <w:lang w:val="ro-RO"/>
    </w:rPr>
  </w:style>
  <w:style w:type="character" w:customStyle="1" w:styleId="WW8Num5z1">
    <w:name w:val="WW8Num5z1"/>
    <w:qFormat/>
    <w:rPr>
      <w:w w:val="100"/>
      <w:position w:val="-1"/>
      <w:vertAlign w:val="baseline"/>
      <w:cs w:val="0"/>
    </w:rPr>
  </w:style>
  <w:style w:type="character" w:customStyle="1" w:styleId="WW8Num5z2">
    <w:name w:val="WW8Num5z2"/>
    <w:qFormat/>
    <w:rPr>
      <w:w w:val="100"/>
      <w:position w:val="-1"/>
      <w:vertAlign w:val="baseline"/>
      <w:cs w:val="0"/>
    </w:rPr>
  </w:style>
  <w:style w:type="character" w:customStyle="1" w:styleId="WW8Num5z3">
    <w:name w:val="WW8Num5z3"/>
    <w:qFormat/>
    <w:rPr>
      <w:w w:val="100"/>
      <w:position w:val="-1"/>
      <w:vertAlign w:val="baseline"/>
      <w:cs w:val="0"/>
    </w:rPr>
  </w:style>
  <w:style w:type="character" w:customStyle="1" w:styleId="WW8Num5z4">
    <w:name w:val="WW8Num5z4"/>
    <w:qFormat/>
    <w:rPr>
      <w:w w:val="100"/>
      <w:position w:val="-1"/>
      <w:vertAlign w:val="baseline"/>
      <w:cs w:val="0"/>
    </w:rPr>
  </w:style>
  <w:style w:type="character" w:customStyle="1" w:styleId="WW8Num5z5">
    <w:name w:val="WW8Num5z5"/>
    <w:qFormat/>
    <w:rPr>
      <w:w w:val="100"/>
      <w:position w:val="-1"/>
      <w:vertAlign w:val="baseline"/>
      <w:cs w:val="0"/>
    </w:rPr>
  </w:style>
  <w:style w:type="character" w:customStyle="1" w:styleId="WW8Num5z6">
    <w:name w:val="WW8Num5z6"/>
    <w:qFormat/>
    <w:rPr>
      <w:w w:val="100"/>
      <w:position w:val="-1"/>
      <w:vertAlign w:val="baseline"/>
      <w:cs w:val="0"/>
    </w:rPr>
  </w:style>
  <w:style w:type="character" w:customStyle="1" w:styleId="WW8Num5z7">
    <w:name w:val="WW8Num5z7"/>
    <w:qFormat/>
    <w:rPr>
      <w:w w:val="100"/>
      <w:position w:val="-1"/>
      <w:vertAlign w:val="baseline"/>
      <w:cs w:val="0"/>
    </w:rPr>
  </w:style>
  <w:style w:type="character" w:customStyle="1" w:styleId="WW8Num5z8">
    <w:name w:val="WW8Num5z8"/>
    <w:qFormat/>
    <w:rPr>
      <w:w w:val="100"/>
      <w:position w:val="-1"/>
      <w:vertAlign w:val="baseline"/>
      <w:cs w:val="0"/>
    </w:rPr>
  </w:style>
  <w:style w:type="character" w:customStyle="1" w:styleId="WW8Num6z0">
    <w:name w:val="WW8Num6z0"/>
    <w:qFormat/>
    <w:rPr>
      <w:rFonts w:ascii="Trebuchet MS" w:eastAsia="Times New Roman" w:hAnsi="Trebuchet MS" w:cs="Times New Roman" w:hint="default"/>
      <w:w w:val="100"/>
      <w:position w:val="-1"/>
      <w:sz w:val="24"/>
      <w:szCs w:val="24"/>
      <w:vertAlign w:val="baseline"/>
      <w:cs w:val="0"/>
      <w:lang w:val="ro-RO"/>
    </w:rPr>
  </w:style>
  <w:style w:type="character" w:customStyle="1" w:styleId="WW8Num6z1">
    <w:name w:val="WW8Num6z1"/>
    <w:qFormat/>
    <w:rPr>
      <w:w w:val="100"/>
      <w:position w:val="-1"/>
      <w:vertAlign w:val="baseline"/>
      <w:cs w:val="0"/>
    </w:rPr>
  </w:style>
  <w:style w:type="character" w:customStyle="1" w:styleId="WW8Num6z2">
    <w:name w:val="WW8Num6z2"/>
    <w:qFormat/>
    <w:rPr>
      <w:w w:val="100"/>
      <w:position w:val="-1"/>
      <w:vertAlign w:val="baseline"/>
      <w:cs w:val="0"/>
    </w:rPr>
  </w:style>
  <w:style w:type="character" w:customStyle="1" w:styleId="WW8Num6z3">
    <w:name w:val="WW8Num6z3"/>
    <w:qFormat/>
    <w:rPr>
      <w:w w:val="100"/>
      <w:position w:val="-1"/>
      <w:vertAlign w:val="baseline"/>
      <w:cs w:val="0"/>
    </w:rPr>
  </w:style>
  <w:style w:type="character" w:customStyle="1" w:styleId="WW8Num6z4">
    <w:name w:val="WW8Num6z4"/>
    <w:qFormat/>
    <w:rPr>
      <w:w w:val="100"/>
      <w:position w:val="-1"/>
      <w:vertAlign w:val="baseline"/>
      <w:cs w:val="0"/>
    </w:rPr>
  </w:style>
  <w:style w:type="character" w:customStyle="1" w:styleId="WW8Num6z5">
    <w:name w:val="WW8Num6z5"/>
    <w:qFormat/>
    <w:rPr>
      <w:w w:val="100"/>
      <w:position w:val="-1"/>
      <w:vertAlign w:val="baseline"/>
      <w:cs w:val="0"/>
    </w:rPr>
  </w:style>
  <w:style w:type="character" w:customStyle="1" w:styleId="WW8Num6z6">
    <w:name w:val="WW8Num6z6"/>
    <w:qFormat/>
    <w:rPr>
      <w:w w:val="100"/>
      <w:position w:val="-1"/>
      <w:vertAlign w:val="baseline"/>
      <w:cs w:val="0"/>
    </w:rPr>
  </w:style>
  <w:style w:type="character" w:customStyle="1" w:styleId="WW8Num6z7">
    <w:name w:val="WW8Num6z7"/>
    <w:qFormat/>
    <w:rPr>
      <w:w w:val="100"/>
      <w:position w:val="-1"/>
      <w:vertAlign w:val="baseline"/>
      <w:cs w:val="0"/>
    </w:rPr>
  </w:style>
  <w:style w:type="character" w:customStyle="1" w:styleId="WW8Num6z8">
    <w:name w:val="WW8Num6z8"/>
    <w:qFormat/>
    <w:rPr>
      <w:w w:val="100"/>
      <w:position w:val="-1"/>
      <w:vertAlign w:val="baseline"/>
      <w:cs w:val="0"/>
    </w:rPr>
  </w:style>
  <w:style w:type="character" w:customStyle="1" w:styleId="WW8Num7z0">
    <w:name w:val="WW8Num7z0"/>
    <w:qFormat/>
    <w:rPr>
      <w:rFonts w:ascii="Trebuchet MS" w:eastAsia="Calibri" w:hAnsi="Trebuchet MS" w:cs="Trebuchet MS" w:hint="default"/>
      <w:w w:val="100"/>
      <w:position w:val="-1"/>
      <w:sz w:val="22"/>
      <w:szCs w:val="22"/>
      <w:vertAlign w:val="baseline"/>
      <w:cs w:val="0"/>
      <w:lang w:val="ro-RO" w:eastAsia="en-US"/>
    </w:rPr>
  </w:style>
  <w:style w:type="character" w:customStyle="1" w:styleId="WW8Num8z0">
    <w:name w:val="WW8Num8z0"/>
    <w:qFormat/>
    <w:rPr>
      <w:w w:val="100"/>
      <w:position w:val="-1"/>
      <w:vertAlign w:val="baseline"/>
      <w:cs w:val="0"/>
    </w:rPr>
  </w:style>
  <w:style w:type="character" w:customStyle="1" w:styleId="WW8Num8z1">
    <w:name w:val="WW8Num8z1"/>
    <w:qFormat/>
    <w:rPr>
      <w:w w:val="100"/>
      <w:position w:val="-1"/>
      <w:vertAlign w:val="baseline"/>
      <w:cs w:val="0"/>
    </w:rPr>
  </w:style>
  <w:style w:type="character" w:customStyle="1" w:styleId="WW8Num8z2">
    <w:name w:val="WW8Num8z2"/>
    <w:qFormat/>
    <w:rPr>
      <w:w w:val="100"/>
      <w:position w:val="-1"/>
      <w:vertAlign w:val="baseline"/>
      <w:cs w:val="0"/>
    </w:rPr>
  </w:style>
  <w:style w:type="character" w:customStyle="1" w:styleId="WW8Num8z3">
    <w:name w:val="WW8Num8z3"/>
    <w:qFormat/>
    <w:rPr>
      <w:w w:val="100"/>
      <w:position w:val="-1"/>
      <w:vertAlign w:val="baseline"/>
      <w:cs w:val="0"/>
    </w:rPr>
  </w:style>
  <w:style w:type="character" w:customStyle="1" w:styleId="WW8Num8z4">
    <w:name w:val="WW8Num8z4"/>
    <w:qFormat/>
    <w:rPr>
      <w:w w:val="100"/>
      <w:position w:val="-1"/>
      <w:vertAlign w:val="baseline"/>
      <w:cs w:val="0"/>
    </w:rPr>
  </w:style>
  <w:style w:type="character" w:customStyle="1" w:styleId="WW8Num8z5">
    <w:name w:val="WW8Num8z5"/>
    <w:qFormat/>
    <w:rPr>
      <w:w w:val="100"/>
      <w:position w:val="-1"/>
      <w:vertAlign w:val="baseline"/>
      <w:cs w:val="0"/>
    </w:rPr>
  </w:style>
  <w:style w:type="character" w:customStyle="1" w:styleId="WW8Num8z6">
    <w:name w:val="WW8Num8z6"/>
    <w:qFormat/>
    <w:rPr>
      <w:w w:val="100"/>
      <w:position w:val="-1"/>
      <w:vertAlign w:val="baseline"/>
      <w:cs w:val="0"/>
    </w:rPr>
  </w:style>
  <w:style w:type="character" w:customStyle="1" w:styleId="WW8Num8z7">
    <w:name w:val="WW8Num8z7"/>
    <w:qFormat/>
    <w:rPr>
      <w:w w:val="100"/>
      <w:position w:val="-1"/>
      <w:vertAlign w:val="baseline"/>
      <w:cs w:val="0"/>
    </w:rPr>
  </w:style>
  <w:style w:type="character" w:customStyle="1" w:styleId="WW8Num8z8">
    <w:name w:val="WW8Num8z8"/>
    <w:qFormat/>
    <w:rPr>
      <w:w w:val="100"/>
      <w:position w:val="-1"/>
      <w:vertAlign w:val="baseline"/>
      <w:cs w:val="0"/>
    </w:rPr>
  </w:style>
  <w:style w:type="character" w:customStyle="1" w:styleId="WW8Num9z0">
    <w:name w:val="WW8Num9z0"/>
    <w:qFormat/>
    <w:rPr>
      <w:w w:val="100"/>
      <w:position w:val="-1"/>
      <w:vertAlign w:val="baseline"/>
      <w:cs w:val="0"/>
    </w:rPr>
  </w:style>
  <w:style w:type="character" w:customStyle="1" w:styleId="WW8Num10z0">
    <w:name w:val="WW8Num10z0"/>
    <w:qFormat/>
    <w:rPr>
      <w:rFonts w:ascii="Symbol" w:hAnsi="Symbol" w:cs="Symbol" w:hint="default"/>
      <w:color w:val="000000"/>
      <w:w w:val="100"/>
      <w:position w:val="-1"/>
      <w:vertAlign w:val="baseline"/>
      <w:cs w:val="0"/>
    </w:rPr>
  </w:style>
  <w:style w:type="character" w:customStyle="1" w:styleId="WW8Num11z0">
    <w:name w:val="WW8Num11z0"/>
    <w:qFormat/>
    <w:rPr>
      <w:rFonts w:ascii="Trebuchet MS" w:hAnsi="Trebuchet MS" w:cs="Trebuchet MS" w:hint="default"/>
      <w:w w:val="100"/>
      <w:position w:val="-1"/>
      <w:sz w:val="22"/>
      <w:szCs w:val="22"/>
      <w:vertAlign w:val="baseline"/>
      <w:cs w:val="0"/>
      <w:lang w:val="ro-RO"/>
    </w:rPr>
  </w:style>
  <w:style w:type="character" w:customStyle="1" w:styleId="WW8Num12z0">
    <w:name w:val="WW8Num12z0"/>
    <w:qFormat/>
    <w:rPr>
      <w:rFonts w:ascii="Times New Roman" w:hAnsi="Times New Roman" w:cs="Times New Roman" w:hint="default"/>
      <w:bCs/>
      <w:w w:val="100"/>
      <w:position w:val="-1"/>
      <w:sz w:val="24"/>
      <w:szCs w:val="24"/>
      <w:vertAlign w:val="baseline"/>
      <w:cs w:val="0"/>
    </w:rPr>
  </w:style>
  <w:style w:type="character" w:customStyle="1" w:styleId="WW8Num13z0">
    <w:name w:val="WW8Num13z0"/>
    <w:qFormat/>
    <w:rPr>
      <w:rFonts w:ascii="Times New Roman" w:hAnsi="Times New Roman" w:cs="Times New Roman" w:hint="default"/>
      <w:w w:val="100"/>
      <w:position w:val="-1"/>
      <w:sz w:val="22"/>
      <w:szCs w:val="22"/>
      <w:vertAlign w:val="baseline"/>
      <w:cs w:val="0"/>
      <w:lang w:val="ro-RO"/>
    </w:rPr>
  </w:style>
  <w:style w:type="character" w:customStyle="1" w:styleId="WW8Num14z0">
    <w:name w:val="WW8Num14z0"/>
    <w:qFormat/>
    <w:rPr>
      <w:rFonts w:ascii="Trebuchet MS" w:hAnsi="Trebuchet MS" w:cs="Trebuchet MS" w:hint="default"/>
      <w:w w:val="100"/>
      <w:position w:val="-1"/>
      <w:sz w:val="22"/>
      <w:szCs w:val="22"/>
      <w:vertAlign w:val="baseline"/>
      <w:cs w:val="0"/>
    </w:rPr>
  </w:style>
  <w:style w:type="character" w:customStyle="1" w:styleId="WW8Num15z0">
    <w:name w:val="WW8Num15z0"/>
    <w:qFormat/>
    <w:rPr>
      <w:rFonts w:ascii="Times New Roman" w:hAnsi="Times New Roman" w:cs="Times New Roman" w:hint="default"/>
      <w:w w:val="100"/>
      <w:position w:val="-1"/>
      <w:sz w:val="24"/>
      <w:szCs w:val="24"/>
      <w:vertAlign w:val="baseline"/>
      <w:cs w:val="0"/>
      <w:lang w:val="ro-RO"/>
    </w:rPr>
  </w:style>
  <w:style w:type="character" w:customStyle="1" w:styleId="WW8Num16z0">
    <w:name w:val="WW8Num16z0"/>
    <w:qFormat/>
    <w:rPr>
      <w:rFonts w:ascii="Trebuchet MS" w:hAnsi="Trebuchet MS" w:cs="Trebuchet MS"/>
      <w:color w:val="000000"/>
      <w:w w:val="100"/>
      <w:position w:val="-1"/>
      <w:sz w:val="22"/>
      <w:szCs w:val="22"/>
      <w:vertAlign w:val="baseline"/>
      <w:cs w:val="0"/>
      <w:lang w:val="ro-RO"/>
    </w:rPr>
  </w:style>
  <w:style w:type="character" w:customStyle="1" w:styleId="WW8Num17z0">
    <w:name w:val="WW8Num17z0"/>
    <w:qFormat/>
    <w:rPr>
      <w:w w:val="100"/>
      <w:position w:val="-1"/>
      <w:sz w:val="24"/>
      <w:szCs w:val="24"/>
      <w:vertAlign w:val="baseline"/>
      <w:cs w:val="0"/>
    </w:rPr>
  </w:style>
  <w:style w:type="character" w:customStyle="1" w:styleId="WW8Num18z0">
    <w:name w:val="WW8Num18z0"/>
    <w:qFormat/>
    <w:rPr>
      <w:w w:val="100"/>
      <w:position w:val="-1"/>
      <w:vertAlign w:val="baseline"/>
      <w:cs w:val="0"/>
    </w:rPr>
  </w:style>
  <w:style w:type="character" w:customStyle="1" w:styleId="WW8Num18z1">
    <w:name w:val="WW8Num18z1"/>
    <w:qFormat/>
    <w:rPr>
      <w:w w:val="100"/>
      <w:position w:val="-1"/>
      <w:vertAlign w:val="baseline"/>
      <w:cs w:val="0"/>
    </w:rPr>
  </w:style>
  <w:style w:type="character" w:customStyle="1" w:styleId="WW8Num18z2">
    <w:name w:val="WW8Num18z2"/>
    <w:qFormat/>
    <w:rPr>
      <w:w w:val="100"/>
      <w:position w:val="-1"/>
      <w:vertAlign w:val="baseline"/>
      <w:cs w:val="0"/>
    </w:rPr>
  </w:style>
  <w:style w:type="character" w:customStyle="1" w:styleId="WW8Num18z3">
    <w:name w:val="WW8Num18z3"/>
    <w:qFormat/>
    <w:rPr>
      <w:w w:val="100"/>
      <w:position w:val="-1"/>
      <w:vertAlign w:val="baseline"/>
      <w:cs w:val="0"/>
    </w:rPr>
  </w:style>
  <w:style w:type="character" w:customStyle="1" w:styleId="WW8Num18z4">
    <w:name w:val="WW8Num18z4"/>
    <w:qFormat/>
    <w:rPr>
      <w:w w:val="100"/>
      <w:position w:val="-1"/>
      <w:vertAlign w:val="baseline"/>
      <w:cs w:val="0"/>
    </w:rPr>
  </w:style>
  <w:style w:type="character" w:customStyle="1" w:styleId="WW8Num18z5">
    <w:name w:val="WW8Num18z5"/>
    <w:qFormat/>
    <w:rPr>
      <w:w w:val="100"/>
      <w:position w:val="-1"/>
      <w:vertAlign w:val="baseline"/>
      <w:cs w:val="0"/>
    </w:rPr>
  </w:style>
  <w:style w:type="character" w:customStyle="1" w:styleId="WW8Num18z6">
    <w:name w:val="WW8Num18z6"/>
    <w:qFormat/>
    <w:rPr>
      <w:w w:val="100"/>
      <w:position w:val="-1"/>
      <w:vertAlign w:val="baseline"/>
      <w:cs w:val="0"/>
    </w:rPr>
  </w:style>
  <w:style w:type="character" w:customStyle="1" w:styleId="WW8Num18z7">
    <w:name w:val="WW8Num18z7"/>
    <w:qFormat/>
    <w:rPr>
      <w:w w:val="100"/>
      <w:position w:val="-1"/>
      <w:vertAlign w:val="baseline"/>
      <w:cs w:val="0"/>
    </w:rPr>
  </w:style>
  <w:style w:type="character" w:customStyle="1" w:styleId="WW8Num18z8">
    <w:name w:val="WW8Num18z8"/>
    <w:qFormat/>
    <w:rPr>
      <w:w w:val="100"/>
      <w:position w:val="-1"/>
      <w:vertAlign w:val="baseline"/>
      <w:cs w:val="0"/>
    </w:rPr>
  </w:style>
  <w:style w:type="character" w:customStyle="1" w:styleId="WW8Num19z0">
    <w:name w:val="WW8Num19z0"/>
    <w:qFormat/>
    <w:rPr>
      <w:rFonts w:ascii="Times New Roman" w:hAnsi="Times New Roman" w:cs="Times New Roman" w:hint="default"/>
      <w:color w:val="000000"/>
      <w:w w:val="100"/>
      <w:position w:val="0"/>
      <w:sz w:val="24"/>
      <w:u w:val="none"/>
      <w:vertAlign w:val="baseline"/>
      <w:cs w:val="0"/>
    </w:rPr>
  </w:style>
  <w:style w:type="character" w:customStyle="1" w:styleId="WW8Num19z2">
    <w:name w:val="WW8Num19z2"/>
    <w:qFormat/>
    <w:rPr>
      <w:rFonts w:ascii="Times New Roman" w:hAnsi="Times New Roman" w:cs="Times New Roman" w:hint="default"/>
      <w:color w:val="000000"/>
      <w:w w:val="100"/>
      <w:position w:val="0"/>
      <w:sz w:val="20"/>
      <w:u w:val="none"/>
      <w:vertAlign w:val="baseline"/>
      <w:cs w:val="0"/>
    </w:rPr>
  </w:style>
  <w:style w:type="character" w:customStyle="1" w:styleId="WW8Num20z0">
    <w:name w:val="WW8Num20z0"/>
    <w:qFormat/>
    <w:rPr>
      <w:w w:val="100"/>
      <w:position w:val="-1"/>
      <w:vertAlign w:val="baseline"/>
      <w:cs w:val="0"/>
    </w:rPr>
  </w:style>
  <w:style w:type="character" w:customStyle="1" w:styleId="WW8Num21z0">
    <w:name w:val="WW8Num21z0"/>
    <w:qFormat/>
    <w:rPr>
      <w:rFonts w:ascii="Calibri" w:hAnsi="Calibri" w:cs="Times New Roman" w:hint="default"/>
      <w:b/>
      <w:color w:val="000000"/>
      <w:w w:val="100"/>
      <w:position w:val="-1"/>
      <w:sz w:val="20"/>
      <w:vertAlign w:val="baseline"/>
      <w:cs w:val="0"/>
    </w:rPr>
  </w:style>
  <w:style w:type="character" w:customStyle="1" w:styleId="WW8Num21z1">
    <w:name w:val="WW8Num21z1"/>
    <w:qFormat/>
    <w:rPr>
      <w:rFonts w:ascii="Calibri" w:hAnsi="Calibri" w:cs="Times New Roman" w:hint="default"/>
      <w:w w:val="100"/>
      <w:position w:val="-1"/>
      <w:sz w:val="20"/>
      <w:vertAlign w:val="baseline"/>
      <w:cs w:val="0"/>
    </w:rPr>
  </w:style>
  <w:style w:type="character" w:customStyle="1" w:styleId="WW8Num21z2">
    <w:name w:val="WW8Num21z2"/>
    <w:qFormat/>
    <w:rPr>
      <w:rFonts w:ascii="Times New Roman" w:hAnsi="Times New Roman" w:cs="Times New Roman" w:hint="default"/>
      <w:w w:val="100"/>
      <w:position w:val="-1"/>
      <w:sz w:val="24"/>
      <w:szCs w:val="24"/>
      <w:vertAlign w:val="baseline"/>
      <w:cs w:val="0"/>
    </w:rPr>
  </w:style>
  <w:style w:type="character" w:customStyle="1" w:styleId="WW8Num21z3">
    <w:name w:val="WW8Num21z3"/>
    <w:qFormat/>
    <w:rPr>
      <w:rFonts w:ascii="Times New Roman" w:hAnsi="Times New Roman" w:cs="Times New Roman" w:hint="default"/>
      <w:w w:val="100"/>
      <w:position w:val="-1"/>
      <w:sz w:val="24"/>
      <w:szCs w:val="24"/>
      <w:vertAlign w:val="baseline"/>
      <w:cs w:val="0"/>
    </w:rPr>
  </w:style>
  <w:style w:type="character" w:customStyle="1" w:styleId="WW8Num21z4">
    <w:name w:val="WW8Num21z4"/>
    <w:qFormat/>
    <w:rPr>
      <w:rFonts w:ascii="Calibri" w:hAnsi="Calibri" w:cs="Times New Roman" w:hint="default"/>
      <w:w w:val="100"/>
      <w:position w:val="-1"/>
      <w:sz w:val="20"/>
      <w:vertAlign w:val="baseline"/>
      <w:cs w:val="0"/>
    </w:rPr>
  </w:style>
  <w:style w:type="character" w:customStyle="1" w:styleId="WW8Num21z5">
    <w:name w:val="WW8Num21z5"/>
    <w:qFormat/>
    <w:rPr>
      <w:w w:val="100"/>
      <w:position w:val="-1"/>
      <w:vertAlign w:val="baseline"/>
      <w:cs w:val="0"/>
    </w:rPr>
  </w:style>
  <w:style w:type="character" w:customStyle="1" w:styleId="WW8Num21z6">
    <w:name w:val="WW8Num21z6"/>
    <w:qFormat/>
    <w:rPr>
      <w:rFonts w:ascii="Symbol" w:hAnsi="Symbol" w:cs="Symbol" w:hint="default"/>
      <w:color w:val="000000"/>
      <w:w w:val="100"/>
      <w:position w:val="-1"/>
      <w:vertAlign w:val="baseline"/>
      <w:cs w:val="0"/>
    </w:rPr>
  </w:style>
  <w:style w:type="character" w:customStyle="1" w:styleId="WW8Num21z7">
    <w:name w:val="WW8Num21z7"/>
    <w:qFormat/>
    <w:rPr>
      <w:rFonts w:ascii="Calibri" w:hAnsi="Calibri" w:cs="Times New Roman" w:hint="default"/>
      <w:w w:val="100"/>
      <w:position w:val="-1"/>
      <w:vertAlign w:val="baseline"/>
      <w:cs w:val="0"/>
    </w:rPr>
  </w:style>
  <w:style w:type="character" w:customStyle="1" w:styleId="WW8Num22z0">
    <w:name w:val="WW8Num22z0"/>
    <w:qFormat/>
    <w:rPr>
      <w:rFonts w:ascii="Calibri" w:hAnsi="Calibri" w:cs="Times New Roman" w:hint="default"/>
      <w:b/>
      <w:color w:val="000000"/>
      <w:w w:val="100"/>
      <w:position w:val="-1"/>
      <w:sz w:val="20"/>
      <w:vertAlign w:val="baseline"/>
      <w:cs w:val="0"/>
    </w:rPr>
  </w:style>
  <w:style w:type="character" w:customStyle="1" w:styleId="WW8Num22z1">
    <w:name w:val="WW8Num22z1"/>
    <w:qFormat/>
    <w:rPr>
      <w:rFonts w:ascii="Calibri" w:hAnsi="Calibri" w:cs="Times New Roman" w:hint="default"/>
      <w:w w:val="100"/>
      <w:position w:val="-1"/>
      <w:sz w:val="20"/>
      <w:vertAlign w:val="baseline"/>
      <w:cs w:val="0"/>
    </w:rPr>
  </w:style>
  <w:style w:type="character" w:customStyle="1" w:styleId="WW8Num22z2">
    <w:name w:val="WW8Num22z2"/>
    <w:qFormat/>
    <w:rPr>
      <w:rFonts w:ascii="Times New Roman" w:hAnsi="Times New Roman" w:cs="Times New Roman" w:hint="default"/>
      <w:w w:val="100"/>
      <w:position w:val="-1"/>
      <w:sz w:val="24"/>
      <w:szCs w:val="24"/>
      <w:vertAlign w:val="baseline"/>
      <w:cs w:val="0"/>
    </w:rPr>
  </w:style>
  <w:style w:type="character" w:customStyle="1" w:styleId="WW8Num22z3">
    <w:name w:val="WW8Num22z3"/>
    <w:qFormat/>
    <w:rPr>
      <w:rFonts w:ascii="Calibri" w:hAnsi="Calibri" w:cs="Times New Roman" w:hint="default"/>
      <w:w w:val="100"/>
      <w:position w:val="-1"/>
      <w:sz w:val="20"/>
      <w:vertAlign w:val="baseline"/>
      <w:cs w:val="0"/>
    </w:rPr>
  </w:style>
  <w:style w:type="character" w:customStyle="1" w:styleId="WW8Num22z5">
    <w:name w:val="WW8Num22z5"/>
    <w:qFormat/>
    <w:rPr>
      <w:w w:val="100"/>
      <w:position w:val="-1"/>
      <w:vertAlign w:val="baseline"/>
      <w:cs w:val="0"/>
    </w:rPr>
  </w:style>
  <w:style w:type="character" w:customStyle="1" w:styleId="WW8Num22z6">
    <w:name w:val="WW8Num22z6"/>
    <w:qFormat/>
    <w:rPr>
      <w:rFonts w:ascii="Symbol" w:hAnsi="Symbol" w:cs="Symbol" w:hint="default"/>
      <w:color w:val="000000"/>
      <w:w w:val="100"/>
      <w:position w:val="-1"/>
      <w:vertAlign w:val="baseline"/>
      <w:cs w:val="0"/>
    </w:rPr>
  </w:style>
  <w:style w:type="character" w:customStyle="1" w:styleId="WW8Num22z7">
    <w:name w:val="WW8Num22z7"/>
    <w:qFormat/>
    <w:rPr>
      <w:rFonts w:ascii="Calibri" w:hAnsi="Calibri" w:cs="Times New Roman" w:hint="default"/>
      <w:w w:val="100"/>
      <w:position w:val="-1"/>
      <w:vertAlign w:val="baseline"/>
      <w:cs w:val="0"/>
    </w:rPr>
  </w:style>
  <w:style w:type="character" w:customStyle="1" w:styleId="WW8Num3z1">
    <w:name w:val="WW8Num3z1"/>
    <w:qFormat/>
    <w:rPr>
      <w:w w:val="100"/>
      <w:position w:val="-1"/>
      <w:vertAlign w:val="baseline"/>
      <w:cs w:val="0"/>
    </w:rPr>
  </w:style>
  <w:style w:type="character" w:customStyle="1" w:styleId="WW8Num3z2">
    <w:name w:val="WW8Num3z2"/>
    <w:qFormat/>
    <w:rPr>
      <w:w w:val="100"/>
      <w:position w:val="-1"/>
      <w:vertAlign w:val="baseline"/>
      <w:cs w:val="0"/>
    </w:rPr>
  </w:style>
  <w:style w:type="character" w:customStyle="1" w:styleId="WW8Num3z3">
    <w:name w:val="WW8Num3z3"/>
    <w:qFormat/>
    <w:rPr>
      <w:w w:val="100"/>
      <w:position w:val="-1"/>
      <w:vertAlign w:val="baseline"/>
      <w:cs w:val="0"/>
    </w:rPr>
  </w:style>
  <w:style w:type="character" w:customStyle="1" w:styleId="WW8Num3z4">
    <w:name w:val="WW8Num3z4"/>
    <w:qFormat/>
    <w:rPr>
      <w:w w:val="100"/>
      <w:position w:val="-1"/>
      <w:vertAlign w:val="baseline"/>
      <w:cs w:val="0"/>
    </w:rPr>
  </w:style>
  <w:style w:type="character" w:customStyle="1" w:styleId="WW8Num3z5">
    <w:name w:val="WW8Num3z5"/>
    <w:qFormat/>
    <w:rPr>
      <w:w w:val="100"/>
      <w:position w:val="-1"/>
      <w:vertAlign w:val="baseline"/>
      <w:cs w:val="0"/>
    </w:rPr>
  </w:style>
  <w:style w:type="character" w:customStyle="1" w:styleId="WW8Num3z6">
    <w:name w:val="WW8Num3z6"/>
    <w:qFormat/>
    <w:rPr>
      <w:w w:val="100"/>
      <w:position w:val="-1"/>
      <w:vertAlign w:val="baseline"/>
      <w:cs w:val="0"/>
    </w:rPr>
  </w:style>
  <w:style w:type="character" w:customStyle="1" w:styleId="WW8Num3z7">
    <w:name w:val="WW8Num3z7"/>
    <w:qFormat/>
    <w:rPr>
      <w:w w:val="100"/>
      <w:position w:val="-1"/>
      <w:vertAlign w:val="baseline"/>
      <w:cs w:val="0"/>
    </w:rPr>
  </w:style>
  <w:style w:type="character" w:customStyle="1" w:styleId="WW8Num3z8">
    <w:name w:val="WW8Num3z8"/>
    <w:qFormat/>
    <w:rPr>
      <w:w w:val="100"/>
      <w:position w:val="-1"/>
      <w:vertAlign w:val="baseline"/>
      <w:cs w:val="0"/>
    </w:rPr>
  </w:style>
  <w:style w:type="character" w:customStyle="1" w:styleId="WW8Num7z1">
    <w:name w:val="WW8Num7z1"/>
    <w:qFormat/>
    <w:rPr>
      <w:w w:val="100"/>
      <w:position w:val="-1"/>
      <w:vertAlign w:val="baseline"/>
      <w:cs w:val="0"/>
    </w:rPr>
  </w:style>
  <w:style w:type="character" w:customStyle="1" w:styleId="WW8Num7z2">
    <w:name w:val="WW8Num7z2"/>
    <w:qFormat/>
    <w:rPr>
      <w:w w:val="100"/>
      <w:position w:val="-1"/>
      <w:vertAlign w:val="baseline"/>
      <w:cs w:val="0"/>
    </w:rPr>
  </w:style>
  <w:style w:type="character" w:customStyle="1" w:styleId="WW8Num7z3">
    <w:name w:val="WW8Num7z3"/>
    <w:qFormat/>
    <w:rPr>
      <w:w w:val="100"/>
      <w:position w:val="-1"/>
      <w:vertAlign w:val="baseline"/>
      <w:cs w:val="0"/>
    </w:rPr>
  </w:style>
  <w:style w:type="character" w:customStyle="1" w:styleId="WW8Num7z4">
    <w:name w:val="WW8Num7z4"/>
    <w:qFormat/>
    <w:rPr>
      <w:w w:val="100"/>
      <w:position w:val="-1"/>
      <w:vertAlign w:val="baseline"/>
      <w:cs w:val="0"/>
    </w:rPr>
  </w:style>
  <w:style w:type="character" w:customStyle="1" w:styleId="WW8Num7z5">
    <w:name w:val="WW8Num7z5"/>
    <w:qFormat/>
    <w:rPr>
      <w:w w:val="100"/>
      <w:position w:val="-1"/>
      <w:vertAlign w:val="baseline"/>
      <w:cs w:val="0"/>
    </w:rPr>
  </w:style>
  <w:style w:type="character" w:customStyle="1" w:styleId="WW8Num7z6">
    <w:name w:val="WW8Num7z6"/>
    <w:qFormat/>
    <w:rPr>
      <w:w w:val="100"/>
      <w:position w:val="-1"/>
      <w:vertAlign w:val="baseline"/>
      <w:cs w:val="0"/>
    </w:rPr>
  </w:style>
  <w:style w:type="character" w:customStyle="1" w:styleId="WW8Num7z7">
    <w:name w:val="WW8Num7z7"/>
    <w:qFormat/>
    <w:rPr>
      <w:w w:val="100"/>
      <w:position w:val="-1"/>
      <w:vertAlign w:val="baseline"/>
      <w:cs w:val="0"/>
    </w:rPr>
  </w:style>
  <w:style w:type="character" w:customStyle="1" w:styleId="WW8Num7z8">
    <w:name w:val="WW8Num7z8"/>
    <w:qFormat/>
    <w:rPr>
      <w:w w:val="100"/>
      <w:position w:val="-1"/>
      <w:vertAlign w:val="baseline"/>
      <w:cs w:val="0"/>
    </w:rPr>
  </w:style>
  <w:style w:type="character" w:customStyle="1" w:styleId="WW8Num9z1">
    <w:name w:val="WW8Num9z1"/>
    <w:qFormat/>
    <w:rPr>
      <w:w w:val="100"/>
      <w:position w:val="-1"/>
      <w:vertAlign w:val="baseline"/>
      <w:cs w:val="0"/>
    </w:rPr>
  </w:style>
  <w:style w:type="character" w:customStyle="1" w:styleId="WW8Num9z2">
    <w:name w:val="WW8Num9z2"/>
    <w:qFormat/>
    <w:rPr>
      <w:w w:val="100"/>
      <w:position w:val="-1"/>
      <w:vertAlign w:val="baseline"/>
      <w:cs w:val="0"/>
    </w:rPr>
  </w:style>
  <w:style w:type="character" w:customStyle="1" w:styleId="WW8Num9z3">
    <w:name w:val="WW8Num9z3"/>
    <w:qFormat/>
    <w:rPr>
      <w:w w:val="100"/>
      <w:position w:val="-1"/>
      <w:vertAlign w:val="baseline"/>
      <w:cs w:val="0"/>
    </w:rPr>
  </w:style>
  <w:style w:type="character" w:customStyle="1" w:styleId="WW8Num9z4">
    <w:name w:val="WW8Num9z4"/>
    <w:qFormat/>
    <w:rPr>
      <w:w w:val="100"/>
      <w:position w:val="-1"/>
      <w:vertAlign w:val="baseline"/>
      <w:cs w:val="0"/>
    </w:rPr>
  </w:style>
  <w:style w:type="character" w:customStyle="1" w:styleId="WW8Num9z5">
    <w:name w:val="WW8Num9z5"/>
    <w:qFormat/>
    <w:rPr>
      <w:w w:val="100"/>
      <w:position w:val="-1"/>
      <w:vertAlign w:val="baseline"/>
      <w:cs w:val="0"/>
    </w:rPr>
  </w:style>
  <w:style w:type="character" w:customStyle="1" w:styleId="WW8Num9z6">
    <w:name w:val="WW8Num9z6"/>
    <w:qFormat/>
    <w:rPr>
      <w:w w:val="100"/>
      <w:position w:val="-1"/>
      <w:vertAlign w:val="baseline"/>
      <w:cs w:val="0"/>
    </w:rPr>
  </w:style>
  <w:style w:type="character" w:customStyle="1" w:styleId="WW8Num9z7">
    <w:name w:val="WW8Num9z7"/>
    <w:qFormat/>
    <w:rPr>
      <w:w w:val="100"/>
      <w:position w:val="-1"/>
      <w:vertAlign w:val="baseline"/>
      <w:cs w:val="0"/>
    </w:rPr>
  </w:style>
  <w:style w:type="character" w:customStyle="1" w:styleId="WW8Num9z8">
    <w:name w:val="WW8Num9z8"/>
    <w:qFormat/>
    <w:rPr>
      <w:w w:val="100"/>
      <w:position w:val="-1"/>
      <w:vertAlign w:val="baseline"/>
      <w:cs w:val="0"/>
    </w:rPr>
  </w:style>
  <w:style w:type="character" w:customStyle="1" w:styleId="WW8Num10z1">
    <w:name w:val="WW8Num10z1"/>
    <w:qFormat/>
    <w:rPr>
      <w:w w:val="100"/>
      <w:position w:val="-1"/>
      <w:vertAlign w:val="baseline"/>
      <w:cs w:val="0"/>
    </w:rPr>
  </w:style>
  <w:style w:type="character" w:customStyle="1" w:styleId="WW8Num10z2">
    <w:name w:val="WW8Num10z2"/>
    <w:qFormat/>
    <w:rPr>
      <w:w w:val="100"/>
      <w:position w:val="-1"/>
      <w:vertAlign w:val="baseline"/>
      <w:cs w:val="0"/>
    </w:rPr>
  </w:style>
  <w:style w:type="character" w:customStyle="1" w:styleId="WW8Num10z3">
    <w:name w:val="WW8Num10z3"/>
    <w:qFormat/>
    <w:rPr>
      <w:w w:val="100"/>
      <w:position w:val="-1"/>
      <w:vertAlign w:val="baseline"/>
      <w:cs w:val="0"/>
    </w:rPr>
  </w:style>
  <w:style w:type="character" w:customStyle="1" w:styleId="WW8Num10z4">
    <w:name w:val="WW8Num10z4"/>
    <w:qFormat/>
    <w:rPr>
      <w:w w:val="100"/>
      <w:position w:val="-1"/>
      <w:vertAlign w:val="baseline"/>
      <w:cs w:val="0"/>
    </w:rPr>
  </w:style>
  <w:style w:type="character" w:customStyle="1" w:styleId="WW8Num10z5">
    <w:name w:val="WW8Num10z5"/>
    <w:qFormat/>
    <w:rPr>
      <w:w w:val="100"/>
      <w:position w:val="-1"/>
      <w:vertAlign w:val="baseline"/>
      <w:cs w:val="0"/>
    </w:rPr>
  </w:style>
  <w:style w:type="character" w:customStyle="1" w:styleId="WW8Num10z6">
    <w:name w:val="WW8Num10z6"/>
    <w:qFormat/>
    <w:rPr>
      <w:w w:val="100"/>
      <w:position w:val="-1"/>
      <w:vertAlign w:val="baseline"/>
      <w:cs w:val="0"/>
    </w:rPr>
  </w:style>
  <w:style w:type="character" w:customStyle="1" w:styleId="WW8Num10z7">
    <w:name w:val="WW8Num10z7"/>
    <w:qFormat/>
    <w:rPr>
      <w:w w:val="100"/>
      <w:position w:val="-1"/>
      <w:vertAlign w:val="baseline"/>
      <w:cs w:val="0"/>
    </w:rPr>
  </w:style>
  <w:style w:type="character" w:customStyle="1" w:styleId="WW8Num10z8">
    <w:name w:val="WW8Num10z8"/>
    <w:qFormat/>
    <w:rPr>
      <w:w w:val="100"/>
      <w:position w:val="-1"/>
      <w:vertAlign w:val="baseline"/>
      <w:cs w:val="0"/>
    </w:rPr>
  </w:style>
  <w:style w:type="character" w:customStyle="1" w:styleId="WW8Num11z1">
    <w:name w:val="WW8Num11z1"/>
    <w:qFormat/>
    <w:rPr>
      <w:w w:val="100"/>
      <w:position w:val="-1"/>
      <w:vertAlign w:val="baseline"/>
      <w:cs w:val="0"/>
    </w:rPr>
  </w:style>
  <w:style w:type="character" w:customStyle="1" w:styleId="WW8Num11z2">
    <w:name w:val="WW8Num11z2"/>
    <w:qFormat/>
    <w:rPr>
      <w:w w:val="100"/>
      <w:position w:val="-1"/>
      <w:vertAlign w:val="baseline"/>
      <w:cs w:val="0"/>
    </w:rPr>
  </w:style>
  <w:style w:type="character" w:customStyle="1" w:styleId="WW8Num11z3">
    <w:name w:val="WW8Num11z3"/>
    <w:qFormat/>
    <w:rPr>
      <w:w w:val="100"/>
      <w:position w:val="-1"/>
      <w:vertAlign w:val="baseline"/>
      <w:cs w:val="0"/>
    </w:rPr>
  </w:style>
  <w:style w:type="character" w:customStyle="1" w:styleId="WW8Num11z4">
    <w:name w:val="WW8Num11z4"/>
    <w:qFormat/>
    <w:rPr>
      <w:w w:val="100"/>
      <w:position w:val="-1"/>
      <w:vertAlign w:val="baseline"/>
      <w:cs w:val="0"/>
    </w:rPr>
  </w:style>
  <w:style w:type="character" w:customStyle="1" w:styleId="WW8Num11z5">
    <w:name w:val="WW8Num11z5"/>
    <w:qFormat/>
    <w:rPr>
      <w:w w:val="100"/>
      <w:position w:val="-1"/>
      <w:vertAlign w:val="baseline"/>
      <w:cs w:val="0"/>
    </w:rPr>
  </w:style>
  <w:style w:type="character" w:customStyle="1" w:styleId="WW8Num11z6">
    <w:name w:val="WW8Num11z6"/>
    <w:qFormat/>
    <w:rPr>
      <w:w w:val="100"/>
      <w:position w:val="-1"/>
      <w:vertAlign w:val="baseline"/>
      <w:cs w:val="0"/>
    </w:rPr>
  </w:style>
  <w:style w:type="character" w:customStyle="1" w:styleId="WW8Num11z7">
    <w:name w:val="WW8Num11z7"/>
    <w:qFormat/>
    <w:rPr>
      <w:w w:val="100"/>
      <w:position w:val="-1"/>
      <w:vertAlign w:val="baseline"/>
      <w:cs w:val="0"/>
    </w:rPr>
  </w:style>
  <w:style w:type="character" w:customStyle="1" w:styleId="WW8Num11z8">
    <w:name w:val="WW8Num11z8"/>
    <w:qFormat/>
    <w:rPr>
      <w:w w:val="100"/>
      <w:position w:val="-1"/>
      <w:vertAlign w:val="baseline"/>
      <w:cs w:val="0"/>
    </w:rPr>
  </w:style>
  <w:style w:type="character" w:customStyle="1" w:styleId="WW8Num12z1">
    <w:name w:val="WW8Num12z1"/>
    <w:qFormat/>
    <w:rPr>
      <w:w w:val="100"/>
      <w:position w:val="-1"/>
      <w:vertAlign w:val="baseline"/>
      <w:cs w:val="0"/>
    </w:rPr>
  </w:style>
  <w:style w:type="character" w:customStyle="1" w:styleId="WW8Num12z2">
    <w:name w:val="WW8Num12z2"/>
    <w:qFormat/>
    <w:rPr>
      <w:w w:val="100"/>
      <w:position w:val="-1"/>
      <w:vertAlign w:val="baseline"/>
      <w:cs w:val="0"/>
    </w:rPr>
  </w:style>
  <w:style w:type="character" w:customStyle="1" w:styleId="WW8Num12z3">
    <w:name w:val="WW8Num12z3"/>
    <w:qFormat/>
    <w:rPr>
      <w:w w:val="100"/>
      <w:position w:val="-1"/>
      <w:vertAlign w:val="baseline"/>
      <w:cs w:val="0"/>
    </w:rPr>
  </w:style>
  <w:style w:type="character" w:customStyle="1" w:styleId="WW8Num12z4">
    <w:name w:val="WW8Num12z4"/>
    <w:qFormat/>
    <w:rPr>
      <w:w w:val="100"/>
      <w:position w:val="-1"/>
      <w:vertAlign w:val="baseline"/>
      <w:cs w:val="0"/>
    </w:rPr>
  </w:style>
  <w:style w:type="character" w:customStyle="1" w:styleId="WW8Num12z5">
    <w:name w:val="WW8Num12z5"/>
    <w:qFormat/>
    <w:rPr>
      <w:w w:val="100"/>
      <w:position w:val="-1"/>
      <w:vertAlign w:val="baseline"/>
      <w:cs w:val="0"/>
    </w:rPr>
  </w:style>
  <w:style w:type="character" w:customStyle="1" w:styleId="WW8Num12z6">
    <w:name w:val="WW8Num12z6"/>
    <w:qFormat/>
    <w:rPr>
      <w:w w:val="100"/>
      <w:position w:val="-1"/>
      <w:vertAlign w:val="baseline"/>
      <w:cs w:val="0"/>
    </w:rPr>
  </w:style>
  <w:style w:type="character" w:customStyle="1" w:styleId="WW8Num12z7">
    <w:name w:val="WW8Num12z7"/>
    <w:qFormat/>
    <w:rPr>
      <w:w w:val="100"/>
      <w:position w:val="-1"/>
      <w:vertAlign w:val="baseline"/>
      <w:cs w:val="0"/>
    </w:rPr>
  </w:style>
  <w:style w:type="character" w:customStyle="1" w:styleId="WW8Num12z8">
    <w:name w:val="WW8Num12z8"/>
    <w:qFormat/>
    <w:rPr>
      <w:w w:val="100"/>
      <w:position w:val="-1"/>
      <w:vertAlign w:val="baseline"/>
      <w:cs w:val="0"/>
    </w:rPr>
  </w:style>
  <w:style w:type="character" w:customStyle="1" w:styleId="WW8Num13z1">
    <w:name w:val="WW8Num13z1"/>
    <w:qFormat/>
    <w:rPr>
      <w:w w:val="100"/>
      <w:position w:val="-1"/>
      <w:vertAlign w:val="baseline"/>
      <w:cs w:val="0"/>
    </w:rPr>
  </w:style>
  <w:style w:type="character" w:customStyle="1" w:styleId="WW8Num13z2">
    <w:name w:val="WW8Num13z2"/>
    <w:qFormat/>
    <w:rPr>
      <w:w w:val="100"/>
      <w:position w:val="-1"/>
      <w:vertAlign w:val="baseline"/>
      <w:cs w:val="0"/>
    </w:rPr>
  </w:style>
  <w:style w:type="character" w:customStyle="1" w:styleId="WW8Num13z3">
    <w:name w:val="WW8Num13z3"/>
    <w:qFormat/>
    <w:rPr>
      <w:w w:val="100"/>
      <w:position w:val="-1"/>
      <w:vertAlign w:val="baseline"/>
      <w:cs w:val="0"/>
    </w:rPr>
  </w:style>
  <w:style w:type="character" w:customStyle="1" w:styleId="WW8Num13z4">
    <w:name w:val="WW8Num13z4"/>
    <w:qFormat/>
    <w:rPr>
      <w:w w:val="100"/>
      <w:position w:val="-1"/>
      <w:vertAlign w:val="baseline"/>
      <w:cs w:val="0"/>
    </w:rPr>
  </w:style>
  <w:style w:type="character" w:customStyle="1" w:styleId="WW8Num13z5">
    <w:name w:val="WW8Num13z5"/>
    <w:qFormat/>
    <w:rPr>
      <w:w w:val="100"/>
      <w:position w:val="-1"/>
      <w:vertAlign w:val="baseline"/>
      <w:cs w:val="0"/>
    </w:rPr>
  </w:style>
  <w:style w:type="character" w:customStyle="1" w:styleId="WW8Num13z6">
    <w:name w:val="WW8Num13z6"/>
    <w:qFormat/>
    <w:rPr>
      <w:w w:val="100"/>
      <w:position w:val="-1"/>
      <w:vertAlign w:val="baseline"/>
      <w:cs w:val="0"/>
    </w:rPr>
  </w:style>
  <w:style w:type="character" w:customStyle="1" w:styleId="WW8Num13z7">
    <w:name w:val="WW8Num13z7"/>
    <w:qFormat/>
    <w:rPr>
      <w:w w:val="100"/>
      <w:position w:val="-1"/>
      <w:vertAlign w:val="baseline"/>
      <w:cs w:val="0"/>
    </w:rPr>
  </w:style>
  <w:style w:type="character" w:customStyle="1" w:styleId="WW8Num13z8">
    <w:name w:val="WW8Num13z8"/>
    <w:qFormat/>
    <w:rPr>
      <w:w w:val="100"/>
      <w:position w:val="-1"/>
      <w:vertAlign w:val="baseline"/>
      <w:cs w:val="0"/>
    </w:rPr>
  </w:style>
  <w:style w:type="character" w:customStyle="1" w:styleId="WW8Num14z1">
    <w:name w:val="WW8Num14z1"/>
    <w:qFormat/>
    <w:rPr>
      <w:w w:val="100"/>
      <w:position w:val="-1"/>
      <w:vertAlign w:val="baseline"/>
      <w:cs w:val="0"/>
    </w:rPr>
  </w:style>
  <w:style w:type="character" w:customStyle="1" w:styleId="WW8Num14z2">
    <w:name w:val="WW8Num14z2"/>
    <w:qFormat/>
    <w:rPr>
      <w:w w:val="100"/>
      <w:position w:val="-1"/>
      <w:vertAlign w:val="baseline"/>
      <w:cs w:val="0"/>
    </w:rPr>
  </w:style>
  <w:style w:type="character" w:customStyle="1" w:styleId="WW8Num14z3">
    <w:name w:val="WW8Num14z3"/>
    <w:qFormat/>
    <w:rPr>
      <w:w w:val="100"/>
      <w:position w:val="-1"/>
      <w:vertAlign w:val="baseline"/>
      <w:cs w:val="0"/>
    </w:rPr>
  </w:style>
  <w:style w:type="character" w:customStyle="1" w:styleId="WW8Num14z4">
    <w:name w:val="WW8Num14z4"/>
    <w:qFormat/>
    <w:rPr>
      <w:w w:val="100"/>
      <w:position w:val="-1"/>
      <w:vertAlign w:val="baseline"/>
      <w:cs w:val="0"/>
    </w:rPr>
  </w:style>
  <w:style w:type="character" w:customStyle="1" w:styleId="WW8Num14z5">
    <w:name w:val="WW8Num14z5"/>
    <w:qFormat/>
    <w:rPr>
      <w:w w:val="100"/>
      <w:position w:val="-1"/>
      <w:vertAlign w:val="baseline"/>
      <w:cs w:val="0"/>
    </w:rPr>
  </w:style>
  <w:style w:type="character" w:customStyle="1" w:styleId="WW8Num14z6">
    <w:name w:val="WW8Num14z6"/>
    <w:qFormat/>
    <w:rPr>
      <w:w w:val="100"/>
      <w:position w:val="-1"/>
      <w:vertAlign w:val="baseline"/>
      <w:cs w:val="0"/>
    </w:rPr>
  </w:style>
  <w:style w:type="character" w:customStyle="1" w:styleId="WW8Num14z7">
    <w:name w:val="WW8Num14z7"/>
    <w:qFormat/>
    <w:rPr>
      <w:w w:val="100"/>
      <w:position w:val="-1"/>
      <w:vertAlign w:val="baseline"/>
      <w:cs w:val="0"/>
    </w:rPr>
  </w:style>
  <w:style w:type="character" w:customStyle="1" w:styleId="WW8Num14z8">
    <w:name w:val="WW8Num14z8"/>
    <w:qFormat/>
    <w:rPr>
      <w:w w:val="100"/>
      <w:position w:val="-1"/>
      <w:vertAlign w:val="baseline"/>
      <w:cs w:val="0"/>
    </w:rPr>
  </w:style>
  <w:style w:type="character" w:customStyle="1" w:styleId="WW8Num15z1">
    <w:name w:val="WW8Num15z1"/>
    <w:qFormat/>
    <w:rPr>
      <w:w w:val="100"/>
      <w:position w:val="-1"/>
      <w:vertAlign w:val="baseline"/>
      <w:cs w:val="0"/>
    </w:rPr>
  </w:style>
  <w:style w:type="character" w:customStyle="1" w:styleId="WW8Num15z2">
    <w:name w:val="WW8Num15z2"/>
    <w:qFormat/>
    <w:rPr>
      <w:w w:val="100"/>
      <w:position w:val="-1"/>
      <w:vertAlign w:val="baseline"/>
      <w:cs w:val="0"/>
    </w:rPr>
  </w:style>
  <w:style w:type="character" w:customStyle="1" w:styleId="WW8Num15z3">
    <w:name w:val="WW8Num15z3"/>
    <w:qFormat/>
    <w:rPr>
      <w:w w:val="100"/>
      <w:position w:val="-1"/>
      <w:vertAlign w:val="baseline"/>
      <w:cs w:val="0"/>
    </w:rPr>
  </w:style>
  <w:style w:type="character" w:customStyle="1" w:styleId="WW8Num15z4">
    <w:name w:val="WW8Num15z4"/>
    <w:qFormat/>
    <w:rPr>
      <w:w w:val="100"/>
      <w:position w:val="-1"/>
      <w:vertAlign w:val="baseline"/>
      <w:cs w:val="0"/>
    </w:rPr>
  </w:style>
  <w:style w:type="character" w:customStyle="1" w:styleId="WW8Num15z5">
    <w:name w:val="WW8Num15z5"/>
    <w:qFormat/>
    <w:rPr>
      <w:w w:val="100"/>
      <w:position w:val="-1"/>
      <w:vertAlign w:val="baseline"/>
      <w:cs w:val="0"/>
    </w:rPr>
  </w:style>
  <w:style w:type="character" w:customStyle="1" w:styleId="WW8Num15z6">
    <w:name w:val="WW8Num15z6"/>
    <w:qFormat/>
    <w:rPr>
      <w:w w:val="100"/>
      <w:position w:val="-1"/>
      <w:vertAlign w:val="baseline"/>
      <w:cs w:val="0"/>
    </w:rPr>
  </w:style>
  <w:style w:type="character" w:customStyle="1" w:styleId="WW8Num15z7">
    <w:name w:val="WW8Num15z7"/>
    <w:qFormat/>
    <w:rPr>
      <w:w w:val="100"/>
      <w:position w:val="-1"/>
      <w:vertAlign w:val="baseline"/>
      <w:cs w:val="0"/>
    </w:rPr>
  </w:style>
  <w:style w:type="character" w:customStyle="1" w:styleId="WW8Num15z8">
    <w:name w:val="WW8Num15z8"/>
    <w:qFormat/>
    <w:rPr>
      <w:w w:val="100"/>
      <w:position w:val="-1"/>
      <w:vertAlign w:val="baseline"/>
      <w:cs w:val="0"/>
    </w:rPr>
  </w:style>
  <w:style w:type="character" w:customStyle="1" w:styleId="WW8Num16z1">
    <w:name w:val="WW8Num16z1"/>
    <w:qFormat/>
    <w:rPr>
      <w:w w:val="100"/>
      <w:position w:val="-1"/>
      <w:vertAlign w:val="baseline"/>
      <w:cs w:val="0"/>
    </w:rPr>
  </w:style>
  <w:style w:type="character" w:customStyle="1" w:styleId="WW8Num16z2">
    <w:name w:val="WW8Num16z2"/>
    <w:qFormat/>
    <w:rPr>
      <w:w w:val="100"/>
      <w:position w:val="-1"/>
      <w:vertAlign w:val="baseline"/>
      <w:cs w:val="0"/>
    </w:rPr>
  </w:style>
  <w:style w:type="character" w:customStyle="1" w:styleId="WW8Num16z3">
    <w:name w:val="WW8Num16z3"/>
    <w:qFormat/>
    <w:rPr>
      <w:w w:val="100"/>
      <w:position w:val="-1"/>
      <w:vertAlign w:val="baseline"/>
      <w:cs w:val="0"/>
    </w:rPr>
  </w:style>
  <w:style w:type="character" w:customStyle="1" w:styleId="WW8Num16z4">
    <w:name w:val="WW8Num16z4"/>
    <w:qFormat/>
    <w:rPr>
      <w:w w:val="100"/>
      <w:position w:val="-1"/>
      <w:vertAlign w:val="baseline"/>
      <w:cs w:val="0"/>
    </w:rPr>
  </w:style>
  <w:style w:type="character" w:customStyle="1" w:styleId="WW8Num16z5">
    <w:name w:val="WW8Num16z5"/>
    <w:qFormat/>
    <w:rPr>
      <w:w w:val="100"/>
      <w:position w:val="-1"/>
      <w:vertAlign w:val="baseline"/>
      <w:cs w:val="0"/>
    </w:rPr>
  </w:style>
  <w:style w:type="character" w:customStyle="1" w:styleId="WW8Num16z6">
    <w:name w:val="WW8Num16z6"/>
    <w:qFormat/>
    <w:rPr>
      <w:w w:val="100"/>
      <w:position w:val="-1"/>
      <w:vertAlign w:val="baseline"/>
      <w:cs w:val="0"/>
    </w:rPr>
  </w:style>
  <w:style w:type="character" w:customStyle="1" w:styleId="WW8Num16z7">
    <w:name w:val="WW8Num16z7"/>
    <w:qFormat/>
    <w:rPr>
      <w:w w:val="100"/>
      <w:position w:val="-1"/>
      <w:vertAlign w:val="baseline"/>
      <w:cs w:val="0"/>
    </w:rPr>
  </w:style>
  <w:style w:type="character" w:customStyle="1" w:styleId="WW8Num16z8">
    <w:name w:val="WW8Num16z8"/>
    <w:qFormat/>
    <w:rPr>
      <w:w w:val="100"/>
      <w:position w:val="-1"/>
      <w:vertAlign w:val="baseline"/>
      <w:cs w:val="0"/>
    </w:rPr>
  </w:style>
  <w:style w:type="character" w:customStyle="1" w:styleId="WW8Num17z1">
    <w:name w:val="WW8Num17z1"/>
    <w:qFormat/>
    <w:rPr>
      <w:rFonts w:ascii="Courier New" w:hAnsi="Courier New" w:cs="Courier New" w:hint="default"/>
      <w:w w:val="100"/>
      <w:position w:val="-1"/>
      <w:vertAlign w:val="baseline"/>
      <w:cs w:val="0"/>
    </w:rPr>
  </w:style>
  <w:style w:type="character" w:customStyle="1" w:styleId="WW8Num17z2">
    <w:name w:val="WW8Num17z2"/>
    <w:qFormat/>
    <w:rPr>
      <w:rFonts w:ascii="Wingdings" w:hAnsi="Wingdings" w:cs="Wingdings" w:hint="default"/>
      <w:w w:val="100"/>
      <w:position w:val="-1"/>
      <w:vertAlign w:val="baseline"/>
      <w:cs w:val="0"/>
    </w:rPr>
  </w:style>
  <w:style w:type="character" w:customStyle="1" w:styleId="WW8Num17z3">
    <w:name w:val="WW8Num17z3"/>
    <w:qFormat/>
    <w:rPr>
      <w:rFonts w:ascii="Symbol" w:hAnsi="Symbol" w:cs="Symbol" w:hint="default"/>
      <w:w w:val="100"/>
      <w:position w:val="-1"/>
      <w:vertAlign w:val="baseline"/>
      <w:cs w:val="0"/>
    </w:rPr>
  </w:style>
  <w:style w:type="character" w:customStyle="1" w:styleId="WW8Num19z1">
    <w:name w:val="WW8Num19z1"/>
    <w:qFormat/>
    <w:rPr>
      <w:w w:val="100"/>
      <w:position w:val="-1"/>
      <w:vertAlign w:val="baseline"/>
      <w:cs w:val="0"/>
    </w:rPr>
  </w:style>
  <w:style w:type="character" w:customStyle="1" w:styleId="WW8Num19z3">
    <w:name w:val="WW8Num19z3"/>
    <w:qFormat/>
    <w:rPr>
      <w:w w:val="100"/>
      <w:position w:val="-1"/>
      <w:vertAlign w:val="baseline"/>
      <w:cs w:val="0"/>
    </w:rPr>
  </w:style>
  <w:style w:type="character" w:customStyle="1" w:styleId="WW8Num19z4">
    <w:name w:val="WW8Num19z4"/>
    <w:qFormat/>
    <w:rPr>
      <w:w w:val="100"/>
      <w:position w:val="-1"/>
      <w:vertAlign w:val="baseline"/>
      <w:cs w:val="0"/>
    </w:rPr>
  </w:style>
  <w:style w:type="character" w:customStyle="1" w:styleId="WW8Num19z5">
    <w:name w:val="WW8Num19z5"/>
    <w:qFormat/>
    <w:rPr>
      <w:w w:val="100"/>
      <w:position w:val="-1"/>
      <w:vertAlign w:val="baseline"/>
      <w:cs w:val="0"/>
    </w:rPr>
  </w:style>
  <w:style w:type="character" w:customStyle="1" w:styleId="WW8Num19z6">
    <w:name w:val="WW8Num19z6"/>
    <w:qFormat/>
    <w:rPr>
      <w:w w:val="100"/>
      <w:position w:val="-1"/>
      <w:vertAlign w:val="baseline"/>
      <w:cs w:val="0"/>
    </w:rPr>
  </w:style>
  <w:style w:type="character" w:customStyle="1" w:styleId="WW8Num19z7">
    <w:name w:val="WW8Num19z7"/>
    <w:qFormat/>
    <w:rPr>
      <w:w w:val="100"/>
      <w:position w:val="-1"/>
      <w:vertAlign w:val="baseline"/>
      <w:cs w:val="0"/>
    </w:rPr>
  </w:style>
  <w:style w:type="character" w:customStyle="1" w:styleId="WW8Num19z8">
    <w:name w:val="WW8Num19z8"/>
    <w:qFormat/>
    <w:rPr>
      <w:w w:val="100"/>
      <w:position w:val="-1"/>
      <w:vertAlign w:val="baseline"/>
      <w:cs w:val="0"/>
    </w:rPr>
  </w:style>
  <w:style w:type="character" w:customStyle="1" w:styleId="WW8Num20z1">
    <w:name w:val="WW8Num20z1"/>
    <w:qFormat/>
    <w:rPr>
      <w:w w:val="100"/>
      <w:position w:val="-1"/>
      <w:vertAlign w:val="baseline"/>
      <w:cs w:val="0"/>
    </w:rPr>
  </w:style>
  <w:style w:type="character" w:customStyle="1" w:styleId="WW8Num20z2">
    <w:name w:val="WW8Num20z2"/>
    <w:qFormat/>
    <w:rPr>
      <w:w w:val="100"/>
      <w:position w:val="-1"/>
      <w:vertAlign w:val="baseline"/>
      <w:cs w:val="0"/>
    </w:rPr>
  </w:style>
  <w:style w:type="character" w:customStyle="1" w:styleId="WW8Num20z3">
    <w:name w:val="WW8Num20z3"/>
    <w:qFormat/>
    <w:rPr>
      <w:w w:val="100"/>
      <w:position w:val="-1"/>
      <w:vertAlign w:val="baseline"/>
      <w:cs w:val="0"/>
    </w:rPr>
  </w:style>
  <w:style w:type="character" w:customStyle="1" w:styleId="WW8Num20z4">
    <w:name w:val="WW8Num20z4"/>
    <w:qFormat/>
    <w:rPr>
      <w:w w:val="100"/>
      <w:position w:val="-1"/>
      <w:vertAlign w:val="baseline"/>
      <w:cs w:val="0"/>
    </w:rPr>
  </w:style>
  <w:style w:type="character" w:customStyle="1" w:styleId="WW8Num20z5">
    <w:name w:val="WW8Num20z5"/>
    <w:qFormat/>
    <w:rPr>
      <w:w w:val="100"/>
      <w:position w:val="-1"/>
      <w:vertAlign w:val="baseline"/>
      <w:cs w:val="0"/>
    </w:rPr>
  </w:style>
  <w:style w:type="character" w:customStyle="1" w:styleId="WW8Num20z6">
    <w:name w:val="WW8Num20z6"/>
    <w:qFormat/>
    <w:rPr>
      <w:w w:val="100"/>
      <w:position w:val="-1"/>
      <w:vertAlign w:val="baseline"/>
      <w:cs w:val="0"/>
    </w:rPr>
  </w:style>
  <w:style w:type="character" w:customStyle="1" w:styleId="WW8Num20z7">
    <w:name w:val="WW8Num20z7"/>
    <w:qFormat/>
    <w:rPr>
      <w:w w:val="100"/>
      <w:position w:val="-1"/>
      <w:vertAlign w:val="baseline"/>
      <w:cs w:val="0"/>
    </w:rPr>
  </w:style>
  <w:style w:type="character" w:customStyle="1" w:styleId="WW8Num20z8">
    <w:name w:val="WW8Num20z8"/>
    <w:qFormat/>
    <w:rPr>
      <w:w w:val="100"/>
      <w:position w:val="-1"/>
      <w:vertAlign w:val="baseline"/>
      <w:cs w:val="0"/>
    </w:rPr>
  </w:style>
  <w:style w:type="character" w:customStyle="1" w:styleId="WW8Num21z8">
    <w:name w:val="WW8Num21z8"/>
    <w:qFormat/>
    <w:rPr>
      <w:w w:val="100"/>
      <w:position w:val="-1"/>
      <w:vertAlign w:val="baseline"/>
      <w:cs w:val="0"/>
    </w:rPr>
  </w:style>
  <w:style w:type="character" w:customStyle="1" w:styleId="WW8Num22z4">
    <w:name w:val="WW8Num22z4"/>
    <w:qFormat/>
    <w:rPr>
      <w:w w:val="100"/>
      <w:position w:val="-1"/>
      <w:vertAlign w:val="baseline"/>
      <w:cs w:val="0"/>
    </w:rPr>
  </w:style>
  <w:style w:type="character" w:customStyle="1" w:styleId="WW8Num23z0">
    <w:name w:val="WW8Num23z0"/>
    <w:qFormat/>
    <w:rPr>
      <w:rFonts w:ascii="Times New Roman" w:hAnsi="Times New Roman" w:cs="Times New Roman" w:hint="default"/>
      <w:w w:val="100"/>
      <w:position w:val="-1"/>
      <w:sz w:val="22"/>
      <w:szCs w:val="22"/>
      <w:vertAlign w:val="baseline"/>
      <w:cs w:val="0"/>
      <w:lang w:val="ro-RO"/>
    </w:rPr>
  </w:style>
  <w:style w:type="character" w:customStyle="1" w:styleId="WW8Num23z1">
    <w:name w:val="WW8Num23z1"/>
    <w:qFormat/>
    <w:rPr>
      <w:rFonts w:ascii="Courier New" w:hAnsi="Courier New" w:cs="Courier New" w:hint="default"/>
      <w:w w:val="100"/>
      <w:position w:val="-1"/>
      <w:vertAlign w:val="baseline"/>
      <w:cs w:val="0"/>
    </w:rPr>
  </w:style>
  <w:style w:type="character" w:customStyle="1" w:styleId="WW8Num23z2">
    <w:name w:val="WW8Num23z2"/>
    <w:qFormat/>
    <w:rPr>
      <w:rFonts w:ascii="Wingdings" w:hAnsi="Wingdings" w:cs="Wingdings" w:hint="default"/>
      <w:w w:val="100"/>
      <w:position w:val="-1"/>
      <w:vertAlign w:val="baseline"/>
      <w:cs w:val="0"/>
    </w:rPr>
  </w:style>
  <w:style w:type="character" w:customStyle="1" w:styleId="WW8Num23z3">
    <w:name w:val="WW8Num23z3"/>
    <w:qFormat/>
    <w:rPr>
      <w:rFonts w:ascii="Symbol" w:hAnsi="Symbol" w:cs="Symbol" w:hint="default"/>
      <w:w w:val="100"/>
      <w:position w:val="-1"/>
      <w:vertAlign w:val="baseline"/>
      <w:cs w:val="0"/>
    </w:rPr>
  </w:style>
  <w:style w:type="character" w:customStyle="1" w:styleId="WW8Num24z0">
    <w:name w:val="WW8Num24z0"/>
    <w:qFormat/>
    <w:rPr>
      <w:w w:val="100"/>
      <w:position w:val="-1"/>
      <w:vertAlign w:val="baseline"/>
      <w:cs w:val="0"/>
    </w:rPr>
  </w:style>
  <w:style w:type="character" w:customStyle="1" w:styleId="WW8Num24z1">
    <w:name w:val="WW8Num24z1"/>
    <w:qFormat/>
    <w:rPr>
      <w:w w:val="100"/>
      <w:position w:val="-1"/>
      <w:vertAlign w:val="baseline"/>
      <w:cs w:val="0"/>
    </w:rPr>
  </w:style>
  <w:style w:type="character" w:customStyle="1" w:styleId="WW8Num24z2">
    <w:name w:val="WW8Num24z2"/>
    <w:qFormat/>
    <w:rPr>
      <w:w w:val="100"/>
      <w:position w:val="-1"/>
      <w:vertAlign w:val="baseline"/>
      <w:cs w:val="0"/>
    </w:rPr>
  </w:style>
  <w:style w:type="character" w:customStyle="1" w:styleId="WW8Num24z3">
    <w:name w:val="WW8Num24z3"/>
    <w:qFormat/>
    <w:rPr>
      <w:w w:val="100"/>
      <w:position w:val="-1"/>
      <w:vertAlign w:val="baseline"/>
      <w:cs w:val="0"/>
    </w:rPr>
  </w:style>
  <w:style w:type="character" w:customStyle="1" w:styleId="WW8Num24z4">
    <w:name w:val="WW8Num24z4"/>
    <w:qFormat/>
    <w:rPr>
      <w:w w:val="100"/>
      <w:position w:val="-1"/>
      <w:vertAlign w:val="baseline"/>
      <w:cs w:val="0"/>
    </w:rPr>
  </w:style>
  <w:style w:type="character" w:customStyle="1" w:styleId="WW8Num24z5">
    <w:name w:val="WW8Num24z5"/>
    <w:qFormat/>
    <w:rPr>
      <w:w w:val="100"/>
      <w:position w:val="-1"/>
      <w:vertAlign w:val="baseline"/>
      <w:cs w:val="0"/>
    </w:rPr>
  </w:style>
  <w:style w:type="character" w:customStyle="1" w:styleId="WW8Num24z6">
    <w:name w:val="WW8Num24z6"/>
    <w:qFormat/>
    <w:rPr>
      <w:w w:val="100"/>
      <w:position w:val="-1"/>
      <w:vertAlign w:val="baseline"/>
      <w:cs w:val="0"/>
    </w:rPr>
  </w:style>
  <w:style w:type="character" w:customStyle="1" w:styleId="WW8Num24z7">
    <w:name w:val="WW8Num24z7"/>
    <w:qFormat/>
    <w:rPr>
      <w:w w:val="100"/>
      <w:position w:val="-1"/>
      <w:vertAlign w:val="baseline"/>
      <w:cs w:val="0"/>
    </w:rPr>
  </w:style>
  <w:style w:type="character" w:customStyle="1" w:styleId="WW8Num24z8">
    <w:name w:val="WW8Num24z8"/>
    <w:qFormat/>
    <w:rPr>
      <w:w w:val="100"/>
      <w:position w:val="-1"/>
      <w:vertAlign w:val="baseline"/>
      <w:cs w:val="0"/>
    </w:rPr>
  </w:style>
  <w:style w:type="character" w:customStyle="1" w:styleId="WW8Num25z0">
    <w:name w:val="WW8Num25z0"/>
    <w:qFormat/>
    <w:rPr>
      <w:rFonts w:ascii="Trebuchet MS" w:hAnsi="Trebuchet MS" w:cs="Trebuchet MS" w:hint="default"/>
      <w:w w:val="100"/>
      <w:position w:val="-1"/>
      <w:sz w:val="22"/>
      <w:szCs w:val="22"/>
      <w:vertAlign w:val="baseline"/>
      <w:cs w:val="0"/>
    </w:rPr>
  </w:style>
  <w:style w:type="character" w:customStyle="1" w:styleId="WW8Num25z1">
    <w:name w:val="WW8Num25z1"/>
    <w:qFormat/>
    <w:rPr>
      <w:w w:val="100"/>
      <w:position w:val="-1"/>
      <w:vertAlign w:val="baseline"/>
      <w:cs w:val="0"/>
    </w:rPr>
  </w:style>
  <w:style w:type="character" w:customStyle="1" w:styleId="WW8Num25z2">
    <w:name w:val="WW8Num25z2"/>
    <w:qFormat/>
    <w:rPr>
      <w:w w:val="100"/>
      <w:position w:val="-1"/>
      <w:vertAlign w:val="baseline"/>
      <w:cs w:val="0"/>
    </w:rPr>
  </w:style>
  <w:style w:type="character" w:customStyle="1" w:styleId="WW8Num25z3">
    <w:name w:val="WW8Num25z3"/>
    <w:qFormat/>
    <w:rPr>
      <w:w w:val="100"/>
      <w:position w:val="-1"/>
      <w:vertAlign w:val="baseline"/>
      <w:cs w:val="0"/>
    </w:rPr>
  </w:style>
  <w:style w:type="character" w:customStyle="1" w:styleId="WW8Num25z4">
    <w:name w:val="WW8Num25z4"/>
    <w:qFormat/>
    <w:rPr>
      <w:w w:val="100"/>
      <w:position w:val="-1"/>
      <w:vertAlign w:val="baseline"/>
      <w:cs w:val="0"/>
    </w:rPr>
  </w:style>
  <w:style w:type="character" w:customStyle="1" w:styleId="WW8Num25z5">
    <w:name w:val="WW8Num25z5"/>
    <w:qFormat/>
    <w:rPr>
      <w:w w:val="100"/>
      <w:position w:val="-1"/>
      <w:vertAlign w:val="baseline"/>
      <w:cs w:val="0"/>
    </w:rPr>
  </w:style>
  <w:style w:type="character" w:customStyle="1" w:styleId="WW8Num25z6">
    <w:name w:val="WW8Num25z6"/>
    <w:qFormat/>
    <w:rPr>
      <w:w w:val="100"/>
      <w:position w:val="-1"/>
      <w:vertAlign w:val="baseline"/>
      <w:cs w:val="0"/>
    </w:rPr>
  </w:style>
  <w:style w:type="character" w:customStyle="1" w:styleId="WW8Num25z7">
    <w:name w:val="WW8Num25z7"/>
    <w:qFormat/>
    <w:rPr>
      <w:w w:val="100"/>
      <w:position w:val="-1"/>
      <w:vertAlign w:val="baseline"/>
      <w:cs w:val="0"/>
    </w:rPr>
  </w:style>
  <w:style w:type="character" w:customStyle="1" w:styleId="WW8Num25z8">
    <w:name w:val="WW8Num25z8"/>
    <w:qFormat/>
    <w:rPr>
      <w:w w:val="100"/>
      <w:position w:val="-1"/>
      <w:vertAlign w:val="baseline"/>
      <w:cs w:val="0"/>
    </w:rPr>
  </w:style>
  <w:style w:type="character" w:customStyle="1" w:styleId="WW8Num26z0">
    <w:name w:val="WW8Num26z0"/>
    <w:qFormat/>
    <w:rPr>
      <w:rFonts w:ascii="Times New Roman" w:hAnsi="Times New Roman" w:cs="Times New Roman" w:hint="default"/>
      <w:w w:val="100"/>
      <w:position w:val="-1"/>
      <w:sz w:val="24"/>
      <w:szCs w:val="24"/>
      <w:vertAlign w:val="baseline"/>
      <w:cs w:val="0"/>
      <w:lang w:val="ro-RO"/>
    </w:rPr>
  </w:style>
  <w:style w:type="character" w:customStyle="1" w:styleId="WW8Num26z1">
    <w:name w:val="WW8Num26z1"/>
    <w:qFormat/>
    <w:rPr>
      <w:w w:val="100"/>
      <w:position w:val="-1"/>
      <w:vertAlign w:val="baseline"/>
      <w:cs w:val="0"/>
    </w:rPr>
  </w:style>
  <w:style w:type="character" w:customStyle="1" w:styleId="WW8Num26z2">
    <w:name w:val="WW8Num26z2"/>
    <w:qFormat/>
    <w:rPr>
      <w:w w:val="100"/>
      <w:position w:val="-1"/>
      <w:vertAlign w:val="baseline"/>
      <w:cs w:val="0"/>
    </w:rPr>
  </w:style>
  <w:style w:type="character" w:customStyle="1" w:styleId="WW8Num26z3">
    <w:name w:val="WW8Num26z3"/>
    <w:qFormat/>
    <w:rPr>
      <w:w w:val="100"/>
      <w:position w:val="-1"/>
      <w:vertAlign w:val="baseline"/>
      <w:cs w:val="0"/>
    </w:rPr>
  </w:style>
  <w:style w:type="character" w:customStyle="1" w:styleId="WW8Num26z4">
    <w:name w:val="WW8Num26z4"/>
    <w:qFormat/>
    <w:rPr>
      <w:w w:val="100"/>
      <w:position w:val="-1"/>
      <w:vertAlign w:val="baseline"/>
      <w:cs w:val="0"/>
    </w:rPr>
  </w:style>
  <w:style w:type="character" w:customStyle="1" w:styleId="WW8Num26z5">
    <w:name w:val="WW8Num26z5"/>
    <w:qFormat/>
    <w:rPr>
      <w:w w:val="100"/>
      <w:position w:val="-1"/>
      <w:vertAlign w:val="baseline"/>
      <w:cs w:val="0"/>
    </w:rPr>
  </w:style>
  <w:style w:type="character" w:customStyle="1" w:styleId="WW8Num26z6">
    <w:name w:val="WW8Num26z6"/>
    <w:qFormat/>
    <w:rPr>
      <w:w w:val="100"/>
      <w:position w:val="-1"/>
      <w:vertAlign w:val="baseline"/>
      <w:cs w:val="0"/>
    </w:rPr>
  </w:style>
  <w:style w:type="character" w:customStyle="1" w:styleId="WW8Num26z7">
    <w:name w:val="WW8Num26z7"/>
    <w:qFormat/>
    <w:rPr>
      <w:w w:val="100"/>
      <w:position w:val="-1"/>
      <w:vertAlign w:val="baseline"/>
      <w:cs w:val="0"/>
    </w:rPr>
  </w:style>
  <w:style w:type="character" w:customStyle="1" w:styleId="WW8Num26z8">
    <w:name w:val="WW8Num26z8"/>
    <w:qFormat/>
    <w:rPr>
      <w:w w:val="100"/>
      <w:position w:val="-1"/>
      <w:vertAlign w:val="baseline"/>
      <w:cs w:val="0"/>
    </w:rPr>
  </w:style>
  <w:style w:type="character" w:customStyle="1" w:styleId="WW8Num27z0">
    <w:name w:val="WW8Num27z0"/>
    <w:qFormat/>
    <w:rPr>
      <w:rFonts w:ascii="Trebuchet MS" w:hAnsi="Trebuchet MS" w:cs="Trebuchet MS"/>
      <w:color w:val="000000"/>
      <w:w w:val="100"/>
      <w:position w:val="-1"/>
      <w:sz w:val="22"/>
      <w:szCs w:val="22"/>
      <w:vertAlign w:val="baseline"/>
      <w:cs w:val="0"/>
      <w:lang w:val="ro-RO"/>
    </w:rPr>
  </w:style>
  <w:style w:type="character" w:customStyle="1" w:styleId="WW8Num27z1">
    <w:name w:val="WW8Num27z1"/>
    <w:qFormat/>
    <w:rPr>
      <w:w w:val="100"/>
      <w:position w:val="-1"/>
      <w:vertAlign w:val="baseline"/>
      <w:cs w:val="0"/>
    </w:rPr>
  </w:style>
  <w:style w:type="character" w:customStyle="1" w:styleId="WW8Num27z2">
    <w:name w:val="WW8Num27z2"/>
    <w:qFormat/>
    <w:rPr>
      <w:w w:val="100"/>
      <w:position w:val="-1"/>
      <w:vertAlign w:val="baseline"/>
      <w:cs w:val="0"/>
    </w:rPr>
  </w:style>
  <w:style w:type="character" w:customStyle="1" w:styleId="WW8Num27z3">
    <w:name w:val="WW8Num27z3"/>
    <w:qFormat/>
    <w:rPr>
      <w:w w:val="100"/>
      <w:position w:val="-1"/>
      <w:vertAlign w:val="baseline"/>
      <w:cs w:val="0"/>
    </w:rPr>
  </w:style>
  <w:style w:type="character" w:customStyle="1" w:styleId="WW8Num27z4">
    <w:name w:val="WW8Num27z4"/>
    <w:qFormat/>
    <w:rPr>
      <w:w w:val="100"/>
      <w:position w:val="-1"/>
      <w:vertAlign w:val="baseline"/>
      <w:cs w:val="0"/>
    </w:rPr>
  </w:style>
  <w:style w:type="character" w:customStyle="1" w:styleId="WW8Num27z5">
    <w:name w:val="WW8Num27z5"/>
    <w:qFormat/>
    <w:rPr>
      <w:w w:val="100"/>
      <w:position w:val="-1"/>
      <w:vertAlign w:val="baseline"/>
      <w:cs w:val="0"/>
    </w:rPr>
  </w:style>
  <w:style w:type="character" w:customStyle="1" w:styleId="WW8Num27z6">
    <w:name w:val="WW8Num27z6"/>
    <w:qFormat/>
    <w:rPr>
      <w:w w:val="100"/>
      <w:position w:val="-1"/>
      <w:vertAlign w:val="baseline"/>
      <w:cs w:val="0"/>
    </w:rPr>
  </w:style>
  <w:style w:type="character" w:customStyle="1" w:styleId="WW8Num27z7">
    <w:name w:val="WW8Num27z7"/>
    <w:qFormat/>
    <w:rPr>
      <w:w w:val="100"/>
      <w:position w:val="-1"/>
      <w:vertAlign w:val="baseline"/>
      <w:cs w:val="0"/>
    </w:rPr>
  </w:style>
  <w:style w:type="character" w:customStyle="1" w:styleId="WW8Num27z8">
    <w:name w:val="WW8Num27z8"/>
    <w:qFormat/>
    <w:rPr>
      <w:w w:val="100"/>
      <w:position w:val="-1"/>
      <w:vertAlign w:val="baseline"/>
      <w:cs w:val="0"/>
    </w:rPr>
  </w:style>
  <w:style w:type="character" w:customStyle="1" w:styleId="WW8Num28z0">
    <w:name w:val="WW8Num28z0"/>
    <w:qFormat/>
    <w:rPr>
      <w:w w:val="100"/>
      <w:position w:val="-1"/>
      <w:sz w:val="24"/>
      <w:szCs w:val="24"/>
      <w:vertAlign w:val="baseline"/>
      <w:cs w:val="0"/>
    </w:rPr>
  </w:style>
  <w:style w:type="character" w:customStyle="1" w:styleId="WW8Num28z1">
    <w:name w:val="WW8Num28z1"/>
    <w:qFormat/>
    <w:rPr>
      <w:w w:val="100"/>
      <w:position w:val="-1"/>
      <w:vertAlign w:val="baseline"/>
      <w:cs w:val="0"/>
    </w:rPr>
  </w:style>
  <w:style w:type="character" w:customStyle="1" w:styleId="WW8Num28z2">
    <w:name w:val="WW8Num28z2"/>
    <w:qFormat/>
    <w:rPr>
      <w:w w:val="100"/>
      <w:position w:val="-1"/>
      <w:vertAlign w:val="baseline"/>
      <w:cs w:val="0"/>
    </w:rPr>
  </w:style>
  <w:style w:type="character" w:customStyle="1" w:styleId="WW8Num28z3">
    <w:name w:val="WW8Num28z3"/>
    <w:qFormat/>
    <w:rPr>
      <w:w w:val="100"/>
      <w:position w:val="-1"/>
      <w:vertAlign w:val="baseline"/>
      <w:cs w:val="0"/>
    </w:rPr>
  </w:style>
  <w:style w:type="character" w:customStyle="1" w:styleId="WW8Num28z4">
    <w:name w:val="WW8Num28z4"/>
    <w:qFormat/>
    <w:rPr>
      <w:w w:val="100"/>
      <w:position w:val="-1"/>
      <w:vertAlign w:val="baseline"/>
      <w:cs w:val="0"/>
    </w:rPr>
  </w:style>
  <w:style w:type="character" w:customStyle="1" w:styleId="WW8Num28z5">
    <w:name w:val="WW8Num28z5"/>
    <w:qFormat/>
    <w:rPr>
      <w:w w:val="100"/>
      <w:position w:val="-1"/>
      <w:vertAlign w:val="baseline"/>
      <w:cs w:val="0"/>
    </w:rPr>
  </w:style>
  <w:style w:type="character" w:customStyle="1" w:styleId="WW8Num28z6">
    <w:name w:val="WW8Num28z6"/>
    <w:qFormat/>
    <w:rPr>
      <w:w w:val="100"/>
      <w:position w:val="-1"/>
      <w:vertAlign w:val="baseline"/>
      <w:cs w:val="0"/>
    </w:rPr>
  </w:style>
  <w:style w:type="character" w:customStyle="1" w:styleId="WW8Num28z7">
    <w:name w:val="WW8Num28z7"/>
    <w:qFormat/>
    <w:rPr>
      <w:w w:val="100"/>
      <w:position w:val="-1"/>
      <w:vertAlign w:val="baseline"/>
      <w:cs w:val="0"/>
    </w:rPr>
  </w:style>
  <w:style w:type="character" w:customStyle="1" w:styleId="WW8Num28z8">
    <w:name w:val="WW8Num28z8"/>
    <w:qFormat/>
    <w:rPr>
      <w:w w:val="100"/>
      <w:position w:val="-1"/>
      <w:vertAlign w:val="baseline"/>
      <w:cs w:val="0"/>
    </w:rPr>
  </w:style>
  <w:style w:type="character" w:customStyle="1" w:styleId="WW8Num29z0">
    <w:name w:val="WW8Num29z0"/>
    <w:qFormat/>
    <w:rPr>
      <w:rFonts w:ascii="Trebuchet MS" w:hAnsi="Trebuchet MS" w:cs="Times New Roman" w:hint="default"/>
      <w:w w:val="100"/>
      <w:position w:val="-1"/>
      <w:sz w:val="22"/>
      <w:szCs w:val="22"/>
      <w:vertAlign w:val="baseline"/>
      <w:cs w:val="0"/>
    </w:rPr>
  </w:style>
  <w:style w:type="character" w:customStyle="1" w:styleId="WW8Num29z1">
    <w:name w:val="WW8Num29z1"/>
    <w:qFormat/>
    <w:rPr>
      <w:w w:val="100"/>
      <w:position w:val="-1"/>
      <w:vertAlign w:val="baseline"/>
      <w:cs w:val="0"/>
    </w:rPr>
  </w:style>
  <w:style w:type="character" w:customStyle="1" w:styleId="WW8Num29z2">
    <w:name w:val="WW8Num29z2"/>
    <w:qFormat/>
    <w:rPr>
      <w:w w:val="100"/>
      <w:position w:val="-1"/>
      <w:vertAlign w:val="baseline"/>
      <w:cs w:val="0"/>
    </w:rPr>
  </w:style>
  <w:style w:type="character" w:customStyle="1" w:styleId="WW8Num29z3">
    <w:name w:val="WW8Num29z3"/>
    <w:qFormat/>
    <w:rPr>
      <w:w w:val="100"/>
      <w:position w:val="-1"/>
      <w:vertAlign w:val="baseline"/>
      <w:cs w:val="0"/>
    </w:rPr>
  </w:style>
  <w:style w:type="character" w:customStyle="1" w:styleId="WW8Num29z4">
    <w:name w:val="WW8Num29z4"/>
    <w:qFormat/>
    <w:rPr>
      <w:w w:val="100"/>
      <w:position w:val="-1"/>
      <w:vertAlign w:val="baseline"/>
      <w:cs w:val="0"/>
    </w:rPr>
  </w:style>
  <w:style w:type="character" w:customStyle="1" w:styleId="WW8Num29z5">
    <w:name w:val="WW8Num29z5"/>
    <w:qFormat/>
    <w:rPr>
      <w:w w:val="100"/>
      <w:position w:val="-1"/>
      <w:vertAlign w:val="baseline"/>
      <w:cs w:val="0"/>
    </w:rPr>
  </w:style>
  <w:style w:type="character" w:customStyle="1" w:styleId="WW8Num29z6">
    <w:name w:val="WW8Num29z6"/>
    <w:qFormat/>
    <w:rPr>
      <w:w w:val="100"/>
      <w:position w:val="-1"/>
      <w:vertAlign w:val="baseline"/>
      <w:cs w:val="0"/>
    </w:rPr>
  </w:style>
  <w:style w:type="character" w:customStyle="1" w:styleId="WW8Num29z7">
    <w:name w:val="WW8Num29z7"/>
    <w:qFormat/>
    <w:rPr>
      <w:w w:val="100"/>
      <w:position w:val="-1"/>
      <w:vertAlign w:val="baseline"/>
      <w:cs w:val="0"/>
    </w:rPr>
  </w:style>
  <w:style w:type="character" w:customStyle="1" w:styleId="WW8Num29z8">
    <w:name w:val="WW8Num29z8"/>
    <w:qFormat/>
    <w:rPr>
      <w:w w:val="100"/>
      <w:position w:val="-1"/>
      <w:vertAlign w:val="baseline"/>
      <w:cs w:val="0"/>
    </w:rPr>
  </w:style>
  <w:style w:type="character" w:customStyle="1" w:styleId="WW8Num30z0">
    <w:name w:val="WW8Num30z0"/>
    <w:qFormat/>
    <w:rPr>
      <w:w w:val="100"/>
      <w:position w:val="-1"/>
      <w:vertAlign w:val="baseline"/>
      <w:cs w:val="0"/>
    </w:rPr>
  </w:style>
  <w:style w:type="character" w:customStyle="1" w:styleId="WW8Num30z1">
    <w:name w:val="WW8Num30z1"/>
    <w:qFormat/>
    <w:rPr>
      <w:w w:val="100"/>
      <w:position w:val="-1"/>
      <w:vertAlign w:val="baseline"/>
      <w:cs w:val="0"/>
    </w:rPr>
  </w:style>
  <w:style w:type="character" w:customStyle="1" w:styleId="WW8Num30z2">
    <w:name w:val="WW8Num30z2"/>
    <w:qFormat/>
    <w:rPr>
      <w:w w:val="100"/>
      <w:position w:val="-1"/>
      <w:vertAlign w:val="baseline"/>
      <w:cs w:val="0"/>
    </w:rPr>
  </w:style>
  <w:style w:type="character" w:customStyle="1" w:styleId="WW8Num30z3">
    <w:name w:val="WW8Num30z3"/>
    <w:qFormat/>
    <w:rPr>
      <w:w w:val="100"/>
      <w:position w:val="-1"/>
      <w:vertAlign w:val="baseline"/>
      <w:cs w:val="0"/>
    </w:rPr>
  </w:style>
  <w:style w:type="character" w:customStyle="1" w:styleId="WW8Num30z4">
    <w:name w:val="WW8Num30z4"/>
    <w:qFormat/>
    <w:rPr>
      <w:w w:val="100"/>
      <w:position w:val="-1"/>
      <w:vertAlign w:val="baseline"/>
      <w:cs w:val="0"/>
    </w:rPr>
  </w:style>
  <w:style w:type="character" w:customStyle="1" w:styleId="WW8Num30z5">
    <w:name w:val="WW8Num30z5"/>
    <w:qFormat/>
    <w:rPr>
      <w:w w:val="100"/>
      <w:position w:val="-1"/>
      <w:vertAlign w:val="baseline"/>
      <w:cs w:val="0"/>
    </w:rPr>
  </w:style>
  <w:style w:type="character" w:customStyle="1" w:styleId="WW8Num30z6">
    <w:name w:val="WW8Num30z6"/>
    <w:qFormat/>
    <w:rPr>
      <w:w w:val="100"/>
      <w:position w:val="-1"/>
      <w:vertAlign w:val="baseline"/>
      <w:cs w:val="0"/>
    </w:rPr>
  </w:style>
  <w:style w:type="character" w:customStyle="1" w:styleId="WW8Num30z7">
    <w:name w:val="WW8Num30z7"/>
    <w:qFormat/>
    <w:rPr>
      <w:w w:val="100"/>
      <w:position w:val="-1"/>
      <w:vertAlign w:val="baseline"/>
      <w:cs w:val="0"/>
    </w:rPr>
  </w:style>
  <w:style w:type="character" w:customStyle="1" w:styleId="WW8Num30z8">
    <w:name w:val="WW8Num30z8"/>
    <w:qFormat/>
    <w:rPr>
      <w:w w:val="100"/>
      <w:position w:val="-1"/>
      <w:vertAlign w:val="baseline"/>
      <w:cs w:val="0"/>
    </w:rPr>
  </w:style>
  <w:style w:type="character" w:customStyle="1" w:styleId="WW8Num31z0">
    <w:name w:val="WW8Num31z0"/>
    <w:qFormat/>
    <w:rPr>
      <w:rFonts w:ascii="Times New Roman" w:eastAsia="Times New Roman" w:hAnsi="Times New Roman" w:cs="Times New Roman" w:hint="default"/>
      <w:w w:val="100"/>
      <w:position w:val="-1"/>
      <w:vertAlign w:val="baseline"/>
      <w:cs w:val="0"/>
    </w:rPr>
  </w:style>
  <w:style w:type="character" w:customStyle="1" w:styleId="WW8Num31z1">
    <w:name w:val="WW8Num31z1"/>
    <w:qFormat/>
    <w:rPr>
      <w:rFonts w:ascii="Courier New" w:hAnsi="Courier New" w:cs="Courier New" w:hint="default"/>
      <w:w w:val="100"/>
      <w:position w:val="-1"/>
      <w:vertAlign w:val="baseline"/>
      <w:cs w:val="0"/>
    </w:rPr>
  </w:style>
  <w:style w:type="character" w:customStyle="1" w:styleId="WW8Num31z2">
    <w:name w:val="WW8Num31z2"/>
    <w:qFormat/>
    <w:rPr>
      <w:rFonts w:ascii="Wingdings" w:hAnsi="Wingdings" w:cs="Wingdings" w:hint="default"/>
      <w:w w:val="100"/>
      <w:position w:val="-1"/>
      <w:vertAlign w:val="baseline"/>
      <w:cs w:val="0"/>
    </w:rPr>
  </w:style>
  <w:style w:type="character" w:customStyle="1" w:styleId="WW8Num31z3">
    <w:name w:val="WW8Num31z3"/>
    <w:qFormat/>
    <w:rPr>
      <w:rFonts w:ascii="Symbol" w:hAnsi="Symbol" w:cs="Symbol" w:hint="default"/>
      <w:w w:val="100"/>
      <w:position w:val="-1"/>
      <w:vertAlign w:val="baseline"/>
      <w:cs w:val="0"/>
    </w:rPr>
  </w:style>
  <w:style w:type="character" w:customStyle="1" w:styleId="WW8Num32z0">
    <w:name w:val="WW8Num32z0"/>
    <w:qFormat/>
    <w:rPr>
      <w:w w:val="100"/>
      <w:position w:val="-1"/>
      <w:vertAlign w:val="baseline"/>
      <w:cs w:val="0"/>
    </w:rPr>
  </w:style>
  <w:style w:type="character" w:customStyle="1" w:styleId="WW8Num32z1">
    <w:name w:val="WW8Num32z1"/>
    <w:qFormat/>
    <w:rPr>
      <w:w w:val="100"/>
      <w:position w:val="-1"/>
      <w:vertAlign w:val="baseline"/>
      <w:cs w:val="0"/>
    </w:rPr>
  </w:style>
  <w:style w:type="character" w:customStyle="1" w:styleId="WW8Num32z2">
    <w:name w:val="WW8Num32z2"/>
    <w:qFormat/>
    <w:rPr>
      <w:w w:val="100"/>
      <w:position w:val="-1"/>
      <w:vertAlign w:val="baseline"/>
      <w:cs w:val="0"/>
    </w:rPr>
  </w:style>
  <w:style w:type="character" w:customStyle="1" w:styleId="WW8Num32z3">
    <w:name w:val="WW8Num32z3"/>
    <w:qFormat/>
    <w:rPr>
      <w:w w:val="100"/>
      <w:position w:val="-1"/>
      <w:vertAlign w:val="baseline"/>
      <w:cs w:val="0"/>
    </w:rPr>
  </w:style>
  <w:style w:type="character" w:customStyle="1" w:styleId="WW8Num32z4">
    <w:name w:val="WW8Num32z4"/>
    <w:qFormat/>
    <w:rPr>
      <w:w w:val="100"/>
      <w:position w:val="-1"/>
      <w:vertAlign w:val="baseline"/>
      <w:cs w:val="0"/>
    </w:rPr>
  </w:style>
  <w:style w:type="character" w:customStyle="1" w:styleId="WW8Num32z5">
    <w:name w:val="WW8Num32z5"/>
    <w:qFormat/>
    <w:rPr>
      <w:w w:val="100"/>
      <w:position w:val="-1"/>
      <w:vertAlign w:val="baseline"/>
      <w:cs w:val="0"/>
    </w:rPr>
  </w:style>
  <w:style w:type="character" w:customStyle="1" w:styleId="WW8Num32z6">
    <w:name w:val="WW8Num32z6"/>
    <w:qFormat/>
    <w:rPr>
      <w:w w:val="100"/>
      <w:position w:val="-1"/>
      <w:vertAlign w:val="baseline"/>
      <w:cs w:val="0"/>
    </w:rPr>
  </w:style>
  <w:style w:type="character" w:customStyle="1" w:styleId="WW8Num32z7">
    <w:name w:val="WW8Num32z7"/>
    <w:qFormat/>
    <w:rPr>
      <w:w w:val="100"/>
      <w:position w:val="-1"/>
      <w:vertAlign w:val="baseline"/>
      <w:cs w:val="0"/>
    </w:rPr>
  </w:style>
  <w:style w:type="character" w:customStyle="1" w:styleId="WW8Num32z8">
    <w:name w:val="WW8Num32z8"/>
    <w:qFormat/>
    <w:rPr>
      <w:w w:val="100"/>
      <w:position w:val="-1"/>
      <w:vertAlign w:val="baseline"/>
      <w:cs w:val="0"/>
    </w:rPr>
  </w:style>
  <w:style w:type="character" w:customStyle="1" w:styleId="WW8Num33z0">
    <w:name w:val="WW8Num33z0"/>
    <w:qFormat/>
    <w:rPr>
      <w:rFonts w:ascii="Times New Roman" w:hAnsi="Times New Roman" w:cs="Times New Roman" w:hint="default"/>
      <w:color w:val="000000"/>
      <w:w w:val="100"/>
      <w:position w:val="0"/>
      <w:sz w:val="24"/>
      <w:u w:val="none"/>
      <w:vertAlign w:val="baseline"/>
      <w:cs w:val="0"/>
    </w:rPr>
  </w:style>
  <w:style w:type="character" w:customStyle="1" w:styleId="WW8Num33z2">
    <w:name w:val="WW8Num33z2"/>
    <w:qFormat/>
    <w:rPr>
      <w:rFonts w:ascii="Times New Roman" w:hAnsi="Times New Roman" w:cs="Times New Roman" w:hint="default"/>
      <w:color w:val="000000"/>
      <w:w w:val="100"/>
      <w:position w:val="0"/>
      <w:sz w:val="20"/>
      <w:u w:val="none"/>
      <w:vertAlign w:val="baseline"/>
      <w:cs w:val="0"/>
    </w:rPr>
  </w:style>
  <w:style w:type="character" w:customStyle="1" w:styleId="WW8Num34z0">
    <w:name w:val="WW8Num34z0"/>
    <w:qFormat/>
    <w:rPr>
      <w:w w:val="100"/>
      <w:position w:val="-1"/>
      <w:vertAlign w:val="baseline"/>
      <w:cs w:val="0"/>
    </w:rPr>
  </w:style>
  <w:style w:type="character" w:customStyle="1" w:styleId="WW8Num34z1">
    <w:name w:val="WW8Num34z1"/>
    <w:qFormat/>
    <w:rPr>
      <w:w w:val="100"/>
      <w:position w:val="-1"/>
      <w:vertAlign w:val="baseline"/>
      <w:cs w:val="0"/>
    </w:rPr>
  </w:style>
  <w:style w:type="character" w:customStyle="1" w:styleId="WW8Num34z2">
    <w:name w:val="WW8Num34z2"/>
    <w:qFormat/>
    <w:rPr>
      <w:w w:val="100"/>
      <w:position w:val="-1"/>
      <w:vertAlign w:val="baseline"/>
      <w:cs w:val="0"/>
    </w:rPr>
  </w:style>
  <w:style w:type="character" w:customStyle="1" w:styleId="WW8Num34z3">
    <w:name w:val="WW8Num34z3"/>
    <w:rPr>
      <w:w w:val="100"/>
      <w:position w:val="-1"/>
      <w:vertAlign w:val="baseline"/>
      <w:cs w:val="0"/>
    </w:rPr>
  </w:style>
  <w:style w:type="character" w:customStyle="1" w:styleId="WW8Num34z4">
    <w:name w:val="WW8Num34z4"/>
    <w:rPr>
      <w:w w:val="100"/>
      <w:position w:val="-1"/>
      <w:vertAlign w:val="baseline"/>
      <w:cs w:val="0"/>
    </w:rPr>
  </w:style>
  <w:style w:type="character" w:customStyle="1" w:styleId="WW8Num34z5">
    <w:name w:val="WW8Num34z5"/>
    <w:rPr>
      <w:w w:val="100"/>
      <w:position w:val="-1"/>
      <w:vertAlign w:val="baseline"/>
      <w:cs w:val="0"/>
    </w:rPr>
  </w:style>
  <w:style w:type="character" w:customStyle="1" w:styleId="WW8Num34z6">
    <w:name w:val="WW8Num34z6"/>
    <w:rPr>
      <w:w w:val="100"/>
      <w:position w:val="-1"/>
      <w:vertAlign w:val="baseline"/>
      <w:cs w:val="0"/>
    </w:rPr>
  </w:style>
  <w:style w:type="character" w:customStyle="1" w:styleId="WW8Num34z7">
    <w:name w:val="WW8Num34z7"/>
    <w:rPr>
      <w:w w:val="100"/>
      <w:position w:val="-1"/>
      <w:vertAlign w:val="baseline"/>
      <w:cs w:val="0"/>
    </w:rPr>
  </w:style>
  <w:style w:type="character" w:customStyle="1" w:styleId="WW8Num34z8">
    <w:name w:val="WW8Num34z8"/>
    <w:rPr>
      <w:w w:val="100"/>
      <w:position w:val="-1"/>
      <w:vertAlign w:val="baseline"/>
      <w:cs w:val="0"/>
    </w:rPr>
  </w:style>
  <w:style w:type="character" w:customStyle="1" w:styleId="WW8Num35z0">
    <w:name w:val="WW8Num35z0"/>
    <w:rPr>
      <w:w w:val="100"/>
      <w:position w:val="-1"/>
      <w:vertAlign w:val="baseline"/>
      <w:cs w:val="0"/>
    </w:rPr>
  </w:style>
  <w:style w:type="character" w:customStyle="1" w:styleId="WW8Num35z1">
    <w:name w:val="WW8Num35z1"/>
    <w:rPr>
      <w:w w:val="100"/>
      <w:position w:val="-1"/>
      <w:vertAlign w:val="baseline"/>
      <w:cs w:val="0"/>
    </w:rPr>
  </w:style>
  <w:style w:type="character" w:customStyle="1" w:styleId="WW8Num35z2">
    <w:name w:val="WW8Num35z2"/>
    <w:rPr>
      <w:w w:val="100"/>
      <w:position w:val="-1"/>
      <w:vertAlign w:val="baseline"/>
      <w:cs w:val="0"/>
    </w:rPr>
  </w:style>
  <w:style w:type="character" w:customStyle="1" w:styleId="WW8Num35z3">
    <w:name w:val="WW8Num35z3"/>
    <w:rPr>
      <w:w w:val="100"/>
      <w:position w:val="-1"/>
      <w:vertAlign w:val="baseline"/>
      <w:cs w:val="0"/>
    </w:rPr>
  </w:style>
  <w:style w:type="character" w:customStyle="1" w:styleId="WW8Num35z4">
    <w:name w:val="WW8Num35z4"/>
    <w:rPr>
      <w:w w:val="100"/>
      <w:position w:val="-1"/>
      <w:vertAlign w:val="baseline"/>
      <w:cs w:val="0"/>
    </w:rPr>
  </w:style>
  <w:style w:type="character" w:customStyle="1" w:styleId="WW8Num35z5">
    <w:name w:val="WW8Num35z5"/>
    <w:rPr>
      <w:w w:val="100"/>
      <w:position w:val="-1"/>
      <w:vertAlign w:val="baseline"/>
      <w:cs w:val="0"/>
    </w:rPr>
  </w:style>
  <w:style w:type="character" w:customStyle="1" w:styleId="WW8Num35z6">
    <w:name w:val="WW8Num35z6"/>
    <w:rPr>
      <w:w w:val="100"/>
      <w:position w:val="-1"/>
      <w:vertAlign w:val="baseline"/>
      <w:cs w:val="0"/>
    </w:rPr>
  </w:style>
  <w:style w:type="character" w:customStyle="1" w:styleId="WW8Num35z7">
    <w:name w:val="WW8Num35z7"/>
    <w:rPr>
      <w:w w:val="100"/>
      <w:position w:val="-1"/>
      <w:vertAlign w:val="baseline"/>
      <w:cs w:val="0"/>
    </w:rPr>
  </w:style>
  <w:style w:type="character" w:customStyle="1" w:styleId="WW8Num35z8">
    <w:name w:val="WW8Num35z8"/>
    <w:rPr>
      <w:w w:val="100"/>
      <w:position w:val="-1"/>
      <w:vertAlign w:val="baseline"/>
      <w:cs w:val="0"/>
    </w:rPr>
  </w:style>
  <w:style w:type="character" w:customStyle="1" w:styleId="WW8Num36z0">
    <w:name w:val="WW8Num36z0"/>
    <w:rPr>
      <w:w w:val="100"/>
      <w:position w:val="-1"/>
      <w:vertAlign w:val="baseline"/>
      <w:cs w:val="0"/>
    </w:rPr>
  </w:style>
  <w:style w:type="character" w:customStyle="1" w:styleId="WW8Num36z1">
    <w:name w:val="WW8Num36z1"/>
    <w:qFormat/>
    <w:rPr>
      <w:w w:val="100"/>
      <w:position w:val="-1"/>
      <w:vertAlign w:val="baseline"/>
      <w:cs w:val="0"/>
    </w:rPr>
  </w:style>
  <w:style w:type="character" w:customStyle="1" w:styleId="WW8Num36z2">
    <w:name w:val="WW8Num36z2"/>
    <w:rPr>
      <w:w w:val="100"/>
      <w:position w:val="-1"/>
      <w:vertAlign w:val="baseline"/>
      <w:cs w:val="0"/>
    </w:rPr>
  </w:style>
  <w:style w:type="character" w:customStyle="1" w:styleId="WW8Num36z3">
    <w:name w:val="WW8Num36z3"/>
    <w:rPr>
      <w:w w:val="100"/>
      <w:position w:val="-1"/>
      <w:vertAlign w:val="baseline"/>
      <w:cs w:val="0"/>
    </w:rPr>
  </w:style>
  <w:style w:type="character" w:customStyle="1" w:styleId="WW8Num36z4">
    <w:name w:val="WW8Num36z4"/>
    <w:rPr>
      <w:w w:val="100"/>
      <w:position w:val="-1"/>
      <w:vertAlign w:val="baseline"/>
      <w:cs w:val="0"/>
    </w:rPr>
  </w:style>
  <w:style w:type="character" w:customStyle="1" w:styleId="WW8Num36z5">
    <w:name w:val="WW8Num36z5"/>
    <w:rPr>
      <w:w w:val="100"/>
      <w:position w:val="-1"/>
      <w:vertAlign w:val="baseline"/>
      <w:cs w:val="0"/>
    </w:rPr>
  </w:style>
  <w:style w:type="character" w:customStyle="1" w:styleId="WW8Num36z6">
    <w:name w:val="WW8Num36z6"/>
    <w:rPr>
      <w:w w:val="100"/>
      <w:position w:val="-1"/>
      <w:vertAlign w:val="baseline"/>
      <w:cs w:val="0"/>
    </w:rPr>
  </w:style>
  <w:style w:type="character" w:customStyle="1" w:styleId="WW8Num36z7">
    <w:name w:val="WW8Num36z7"/>
    <w:rPr>
      <w:w w:val="100"/>
      <w:position w:val="-1"/>
      <w:vertAlign w:val="baseline"/>
      <w:cs w:val="0"/>
    </w:rPr>
  </w:style>
  <w:style w:type="character" w:customStyle="1" w:styleId="WW8Num36z8">
    <w:name w:val="WW8Num36z8"/>
    <w:rPr>
      <w:w w:val="100"/>
      <w:position w:val="-1"/>
      <w:vertAlign w:val="baseline"/>
      <w:cs w:val="0"/>
    </w:rPr>
  </w:style>
  <w:style w:type="character" w:customStyle="1" w:styleId="WW8Num37z0">
    <w:name w:val="WW8Num37z0"/>
    <w:rPr>
      <w:w w:val="100"/>
      <w:position w:val="-1"/>
      <w:vertAlign w:val="baseline"/>
      <w:cs w:val="0"/>
    </w:rPr>
  </w:style>
  <w:style w:type="character" w:customStyle="1" w:styleId="WW8Num37z1">
    <w:name w:val="WW8Num37z1"/>
    <w:rPr>
      <w:w w:val="100"/>
      <w:position w:val="-1"/>
      <w:vertAlign w:val="baseline"/>
      <w:cs w:val="0"/>
    </w:rPr>
  </w:style>
  <w:style w:type="character" w:customStyle="1" w:styleId="WW8Num37z2">
    <w:name w:val="WW8Num37z2"/>
    <w:rPr>
      <w:w w:val="100"/>
      <w:position w:val="-1"/>
      <w:vertAlign w:val="baseline"/>
      <w:cs w:val="0"/>
    </w:rPr>
  </w:style>
  <w:style w:type="character" w:customStyle="1" w:styleId="WW8Num37z3">
    <w:name w:val="WW8Num37z3"/>
    <w:rPr>
      <w:w w:val="100"/>
      <w:position w:val="-1"/>
      <w:vertAlign w:val="baseline"/>
      <w:cs w:val="0"/>
    </w:rPr>
  </w:style>
  <w:style w:type="character" w:customStyle="1" w:styleId="WW8Num37z4">
    <w:name w:val="WW8Num37z4"/>
    <w:rPr>
      <w:w w:val="100"/>
      <w:position w:val="-1"/>
      <w:vertAlign w:val="baseline"/>
      <w:cs w:val="0"/>
    </w:rPr>
  </w:style>
  <w:style w:type="character" w:customStyle="1" w:styleId="WW8Num37z5">
    <w:name w:val="WW8Num37z5"/>
    <w:rPr>
      <w:w w:val="100"/>
      <w:position w:val="-1"/>
      <w:vertAlign w:val="baseline"/>
      <w:cs w:val="0"/>
    </w:rPr>
  </w:style>
  <w:style w:type="character" w:customStyle="1" w:styleId="WW8Num37z6">
    <w:name w:val="WW8Num37z6"/>
    <w:rPr>
      <w:w w:val="100"/>
      <w:position w:val="-1"/>
      <w:vertAlign w:val="baseline"/>
      <w:cs w:val="0"/>
    </w:rPr>
  </w:style>
  <w:style w:type="character" w:customStyle="1" w:styleId="WW8Num37z7">
    <w:name w:val="WW8Num37z7"/>
    <w:rPr>
      <w:w w:val="100"/>
      <w:position w:val="-1"/>
      <w:vertAlign w:val="baseline"/>
      <w:cs w:val="0"/>
    </w:rPr>
  </w:style>
  <w:style w:type="character" w:customStyle="1" w:styleId="WW8Num37z8">
    <w:name w:val="WW8Num37z8"/>
    <w:rPr>
      <w:w w:val="100"/>
      <w:position w:val="-1"/>
      <w:vertAlign w:val="baseline"/>
      <w:cs w:val="0"/>
    </w:rPr>
  </w:style>
  <w:style w:type="character" w:customStyle="1" w:styleId="WW8Num38z0">
    <w:name w:val="WW8Num38z0"/>
    <w:rPr>
      <w:w w:val="100"/>
      <w:position w:val="-1"/>
      <w:vertAlign w:val="baseline"/>
      <w:cs w:val="0"/>
    </w:rPr>
  </w:style>
  <w:style w:type="character" w:customStyle="1" w:styleId="WW8Num38z1">
    <w:name w:val="WW8Num38z1"/>
    <w:rPr>
      <w:w w:val="100"/>
      <w:position w:val="-1"/>
      <w:vertAlign w:val="baseline"/>
      <w:cs w:val="0"/>
    </w:rPr>
  </w:style>
  <w:style w:type="character" w:customStyle="1" w:styleId="WW8Num38z2">
    <w:name w:val="WW8Num38z2"/>
    <w:rPr>
      <w:w w:val="100"/>
      <w:position w:val="-1"/>
      <w:vertAlign w:val="baseline"/>
      <w:cs w:val="0"/>
    </w:rPr>
  </w:style>
  <w:style w:type="character" w:customStyle="1" w:styleId="WW8Num38z3">
    <w:name w:val="WW8Num38z3"/>
    <w:rPr>
      <w:w w:val="100"/>
      <w:position w:val="-1"/>
      <w:vertAlign w:val="baseline"/>
      <w:cs w:val="0"/>
    </w:rPr>
  </w:style>
  <w:style w:type="character" w:customStyle="1" w:styleId="WW8Num38z4">
    <w:name w:val="WW8Num38z4"/>
    <w:rPr>
      <w:w w:val="100"/>
      <w:position w:val="-1"/>
      <w:vertAlign w:val="baseline"/>
      <w:cs w:val="0"/>
    </w:rPr>
  </w:style>
  <w:style w:type="character" w:customStyle="1" w:styleId="WW8Num38z5">
    <w:name w:val="WW8Num38z5"/>
    <w:rPr>
      <w:w w:val="100"/>
      <w:position w:val="-1"/>
      <w:vertAlign w:val="baseline"/>
      <w:cs w:val="0"/>
    </w:rPr>
  </w:style>
  <w:style w:type="character" w:customStyle="1" w:styleId="WW8Num38z6">
    <w:name w:val="WW8Num38z6"/>
    <w:rPr>
      <w:w w:val="100"/>
      <w:position w:val="-1"/>
      <w:vertAlign w:val="baseline"/>
      <w:cs w:val="0"/>
    </w:rPr>
  </w:style>
  <w:style w:type="character" w:customStyle="1" w:styleId="WW8Num38z7">
    <w:name w:val="WW8Num38z7"/>
    <w:rPr>
      <w:w w:val="100"/>
      <w:position w:val="-1"/>
      <w:vertAlign w:val="baseline"/>
      <w:cs w:val="0"/>
    </w:rPr>
  </w:style>
  <w:style w:type="character" w:customStyle="1" w:styleId="WW8Num38z8">
    <w:name w:val="WW8Num38z8"/>
    <w:rPr>
      <w:w w:val="100"/>
      <w:position w:val="-1"/>
      <w:vertAlign w:val="baseline"/>
      <w:cs w:val="0"/>
    </w:rPr>
  </w:style>
  <w:style w:type="character" w:customStyle="1" w:styleId="WW8Num39z0">
    <w:name w:val="WW8Num39z0"/>
    <w:rPr>
      <w:rFonts w:ascii="Times New Roman" w:eastAsia="Times New Roman" w:hAnsi="Times New Roman" w:cs="Times New Roman" w:hint="default"/>
      <w:w w:val="100"/>
      <w:position w:val="-1"/>
      <w:vertAlign w:val="baseline"/>
      <w:cs w:val="0"/>
    </w:rPr>
  </w:style>
  <w:style w:type="character" w:customStyle="1" w:styleId="WW8Num39z1">
    <w:name w:val="WW8Num39z1"/>
    <w:rPr>
      <w:rFonts w:ascii="Courier New" w:hAnsi="Courier New" w:cs="Courier New" w:hint="default"/>
      <w:w w:val="100"/>
      <w:position w:val="-1"/>
      <w:vertAlign w:val="baseline"/>
      <w:cs w:val="0"/>
    </w:rPr>
  </w:style>
  <w:style w:type="character" w:customStyle="1" w:styleId="WW8Num39z2">
    <w:name w:val="WW8Num39z2"/>
    <w:rPr>
      <w:rFonts w:ascii="Wingdings" w:hAnsi="Wingdings" w:cs="Wingdings" w:hint="default"/>
      <w:w w:val="100"/>
      <w:position w:val="-1"/>
      <w:vertAlign w:val="baseline"/>
      <w:cs w:val="0"/>
    </w:rPr>
  </w:style>
  <w:style w:type="character" w:customStyle="1" w:styleId="WW8Num39z3">
    <w:name w:val="WW8Num39z3"/>
    <w:rPr>
      <w:rFonts w:ascii="Symbol" w:hAnsi="Symbol" w:cs="Symbol" w:hint="default"/>
      <w:w w:val="100"/>
      <w:position w:val="-1"/>
      <w:vertAlign w:val="baseline"/>
      <w:cs w:val="0"/>
    </w:rPr>
  </w:style>
  <w:style w:type="character" w:customStyle="1" w:styleId="WW8Num40z0">
    <w:name w:val="WW8Num40z0"/>
    <w:rPr>
      <w:w w:val="100"/>
      <w:position w:val="-1"/>
      <w:vertAlign w:val="baseline"/>
      <w:cs w:val="0"/>
    </w:rPr>
  </w:style>
  <w:style w:type="character" w:customStyle="1" w:styleId="WW8Num40z1">
    <w:name w:val="WW8Num40z1"/>
    <w:rPr>
      <w:w w:val="100"/>
      <w:position w:val="-1"/>
      <w:vertAlign w:val="baseline"/>
      <w:cs w:val="0"/>
    </w:rPr>
  </w:style>
  <w:style w:type="character" w:customStyle="1" w:styleId="WW8Num40z2">
    <w:name w:val="WW8Num40z2"/>
    <w:rPr>
      <w:w w:val="100"/>
      <w:position w:val="-1"/>
      <w:vertAlign w:val="baseline"/>
      <w:cs w:val="0"/>
    </w:rPr>
  </w:style>
  <w:style w:type="character" w:customStyle="1" w:styleId="WW8Num40z3">
    <w:name w:val="WW8Num40z3"/>
    <w:rPr>
      <w:w w:val="100"/>
      <w:position w:val="-1"/>
      <w:vertAlign w:val="baseline"/>
      <w:cs w:val="0"/>
    </w:rPr>
  </w:style>
  <w:style w:type="character" w:customStyle="1" w:styleId="WW8Num40z4">
    <w:name w:val="WW8Num40z4"/>
    <w:rPr>
      <w:w w:val="100"/>
      <w:position w:val="-1"/>
      <w:vertAlign w:val="baseline"/>
      <w:cs w:val="0"/>
    </w:rPr>
  </w:style>
  <w:style w:type="character" w:customStyle="1" w:styleId="WW8Num40z5">
    <w:name w:val="WW8Num40z5"/>
    <w:rPr>
      <w:w w:val="100"/>
      <w:position w:val="-1"/>
      <w:vertAlign w:val="baseline"/>
      <w:cs w:val="0"/>
    </w:rPr>
  </w:style>
  <w:style w:type="character" w:customStyle="1" w:styleId="WW8Num40z6">
    <w:name w:val="WW8Num40z6"/>
    <w:rPr>
      <w:w w:val="100"/>
      <w:position w:val="-1"/>
      <w:vertAlign w:val="baseline"/>
      <w:cs w:val="0"/>
    </w:rPr>
  </w:style>
  <w:style w:type="character" w:customStyle="1" w:styleId="WW8Num40z7">
    <w:name w:val="WW8Num40z7"/>
    <w:rPr>
      <w:w w:val="100"/>
      <w:position w:val="-1"/>
      <w:vertAlign w:val="baseline"/>
      <w:cs w:val="0"/>
    </w:rPr>
  </w:style>
  <w:style w:type="character" w:customStyle="1" w:styleId="WW8Num40z8">
    <w:name w:val="WW8Num40z8"/>
    <w:rPr>
      <w:w w:val="100"/>
      <w:position w:val="-1"/>
      <w:vertAlign w:val="baseline"/>
      <w:cs w:val="0"/>
    </w:rPr>
  </w:style>
  <w:style w:type="character" w:customStyle="1" w:styleId="WW8NumSt40z0">
    <w:name w:val="WW8NumSt40z0"/>
    <w:rPr>
      <w:rFonts w:ascii="Calibri" w:hAnsi="Calibri" w:cs="Times New Roman" w:hint="default"/>
      <w:b/>
      <w:color w:val="000000"/>
      <w:w w:val="100"/>
      <w:position w:val="-1"/>
      <w:sz w:val="20"/>
      <w:vertAlign w:val="baseline"/>
      <w:cs w:val="0"/>
    </w:rPr>
  </w:style>
  <w:style w:type="character" w:customStyle="1" w:styleId="WW8NumSt40z1">
    <w:name w:val="WW8NumSt40z1"/>
    <w:rPr>
      <w:rFonts w:ascii="Calibri" w:hAnsi="Calibri" w:cs="Times New Roman" w:hint="default"/>
      <w:w w:val="100"/>
      <w:position w:val="-1"/>
      <w:sz w:val="20"/>
      <w:vertAlign w:val="baseline"/>
      <w:cs w:val="0"/>
    </w:rPr>
  </w:style>
  <w:style w:type="character" w:customStyle="1" w:styleId="WW8NumSt40z2">
    <w:name w:val="WW8NumSt40z2"/>
    <w:rPr>
      <w:rFonts w:ascii="Times New Roman" w:hAnsi="Times New Roman" w:cs="Times New Roman" w:hint="default"/>
      <w:w w:val="100"/>
      <w:position w:val="-1"/>
      <w:sz w:val="24"/>
      <w:szCs w:val="24"/>
      <w:vertAlign w:val="baseline"/>
      <w:cs w:val="0"/>
    </w:rPr>
  </w:style>
  <w:style w:type="character" w:customStyle="1" w:styleId="WW8NumSt40z3">
    <w:name w:val="WW8NumSt40z3"/>
    <w:rPr>
      <w:rFonts w:ascii="Times New Roman" w:hAnsi="Times New Roman" w:cs="Times New Roman" w:hint="default"/>
      <w:w w:val="100"/>
      <w:position w:val="-1"/>
      <w:sz w:val="24"/>
      <w:szCs w:val="24"/>
      <w:vertAlign w:val="baseline"/>
      <w:cs w:val="0"/>
    </w:rPr>
  </w:style>
  <w:style w:type="character" w:customStyle="1" w:styleId="WW8NumSt40z4">
    <w:name w:val="WW8NumSt40z4"/>
    <w:rPr>
      <w:rFonts w:ascii="Calibri" w:hAnsi="Calibri" w:cs="Times New Roman" w:hint="default"/>
      <w:w w:val="100"/>
      <w:position w:val="-1"/>
      <w:sz w:val="20"/>
      <w:vertAlign w:val="baseline"/>
      <w:cs w:val="0"/>
    </w:rPr>
  </w:style>
  <w:style w:type="character" w:customStyle="1" w:styleId="WW8NumSt40z6">
    <w:name w:val="WW8NumSt40z6"/>
    <w:rPr>
      <w:rFonts w:ascii="Symbol" w:hAnsi="Symbol" w:cs="Symbol" w:hint="default"/>
      <w:color w:val="000000"/>
      <w:w w:val="100"/>
      <w:position w:val="-1"/>
      <w:vertAlign w:val="baseline"/>
      <w:cs w:val="0"/>
    </w:rPr>
  </w:style>
  <w:style w:type="character" w:customStyle="1" w:styleId="WW8NumSt40z7">
    <w:name w:val="WW8NumSt40z7"/>
    <w:rPr>
      <w:rFonts w:ascii="Calibri" w:hAnsi="Calibri" w:cs="Times New Roman" w:hint="default"/>
      <w:w w:val="100"/>
      <w:position w:val="-1"/>
      <w:vertAlign w:val="baseline"/>
      <w:cs w:val="0"/>
    </w:rPr>
  </w:style>
  <w:style w:type="character" w:customStyle="1" w:styleId="WW8NumSt41z0">
    <w:name w:val="WW8NumSt41z0"/>
    <w:rPr>
      <w:rFonts w:ascii="Calibri" w:hAnsi="Calibri" w:cs="Times New Roman" w:hint="default"/>
      <w:b/>
      <w:color w:val="000000"/>
      <w:w w:val="100"/>
      <w:position w:val="-1"/>
      <w:sz w:val="20"/>
      <w:vertAlign w:val="baseline"/>
      <w:cs w:val="0"/>
    </w:rPr>
  </w:style>
  <w:style w:type="character" w:customStyle="1" w:styleId="WW8NumSt41z1">
    <w:name w:val="WW8NumSt41z1"/>
    <w:rPr>
      <w:rFonts w:ascii="Calibri" w:hAnsi="Calibri" w:cs="Times New Roman" w:hint="default"/>
      <w:w w:val="100"/>
      <w:position w:val="-1"/>
      <w:sz w:val="20"/>
      <w:vertAlign w:val="baseline"/>
      <w:cs w:val="0"/>
    </w:rPr>
  </w:style>
  <w:style w:type="character" w:customStyle="1" w:styleId="WW8NumSt41z2">
    <w:name w:val="WW8NumSt41z2"/>
    <w:rPr>
      <w:rFonts w:ascii="Times New Roman" w:hAnsi="Times New Roman" w:cs="Times New Roman" w:hint="default"/>
      <w:w w:val="100"/>
      <w:position w:val="-1"/>
      <w:sz w:val="24"/>
      <w:szCs w:val="24"/>
      <w:vertAlign w:val="baseline"/>
      <w:cs w:val="0"/>
    </w:rPr>
  </w:style>
  <w:style w:type="character" w:customStyle="1" w:styleId="WW8NumSt41z3">
    <w:name w:val="WW8NumSt41z3"/>
    <w:rPr>
      <w:rFonts w:ascii="Calibri" w:hAnsi="Calibri" w:cs="Times New Roman" w:hint="default"/>
      <w:w w:val="100"/>
      <w:position w:val="-1"/>
      <w:sz w:val="20"/>
      <w:vertAlign w:val="baseline"/>
      <w:cs w:val="0"/>
    </w:rPr>
  </w:style>
  <w:style w:type="character" w:customStyle="1" w:styleId="WW8NumSt41z6">
    <w:name w:val="WW8NumSt41z6"/>
    <w:rPr>
      <w:rFonts w:ascii="Symbol" w:hAnsi="Symbol" w:cs="Symbol" w:hint="default"/>
      <w:color w:val="000000"/>
      <w:w w:val="100"/>
      <w:position w:val="-1"/>
      <w:vertAlign w:val="baseline"/>
      <w:cs w:val="0"/>
    </w:rPr>
  </w:style>
  <w:style w:type="character" w:customStyle="1" w:styleId="WW8NumSt41z7">
    <w:name w:val="WW8NumSt41z7"/>
    <w:rPr>
      <w:rFonts w:ascii="Calibri" w:hAnsi="Calibri" w:cs="Times New Roman" w:hint="default"/>
      <w:w w:val="100"/>
      <w:position w:val="-1"/>
      <w:vertAlign w:val="baseline"/>
      <w:cs w:val="0"/>
    </w:rPr>
  </w:style>
  <w:style w:type="character" w:customStyle="1" w:styleId="FootnoteCharacters">
    <w:name w:val="Footnote Characters"/>
    <w:rPr>
      <w:w w:val="100"/>
      <w:position w:val="-1"/>
      <w:vertAlign w:val="superscript"/>
      <w:cs w:val="0"/>
    </w:rPr>
  </w:style>
  <w:style w:type="character" w:customStyle="1" w:styleId="EndnoteCharacters">
    <w:name w:val="Endnote Characters"/>
    <w:rPr>
      <w:w w:val="100"/>
      <w:position w:val="-1"/>
      <w:vertAlign w:val="superscript"/>
      <w:cs w:val="0"/>
    </w:rPr>
  </w:style>
  <w:style w:type="character" w:customStyle="1" w:styleId="rvts6">
    <w:name w:val="rvts6"/>
    <w:basedOn w:val="DefaultParagraphFont"/>
    <w:rPr>
      <w:w w:val="100"/>
      <w:position w:val="-1"/>
      <w:vertAlign w:val="baseline"/>
      <w:cs w:val="0"/>
    </w:rPr>
  </w:style>
  <w:style w:type="character" w:customStyle="1" w:styleId="rvts5">
    <w:name w:val="rvts5"/>
    <w:basedOn w:val="DefaultParagraphFont"/>
    <w:rPr>
      <w:w w:val="100"/>
      <w:position w:val="-1"/>
      <w:vertAlign w:val="baseline"/>
      <w:cs w:val="0"/>
    </w:rPr>
  </w:style>
  <w:style w:type="character" w:customStyle="1" w:styleId="CommentTextChar">
    <w:name w:val="Comment Text Char"/>
    <w:rPr>
      <w:w w:val="100"/>
      <w:position w:val="-1"/>
      <w:vertAlign w:val="baseline"/>
      <w:cs w:val="0"/>
    </w:rPr>
  </w:style>
  <w:style w:type="character" w:customStyle="1" w:styleId="CommentSubjectChar">
    <w:name w:val="Comment Subject Char"/>
    <w:basedOn w:val="CommentTextChar"/>
    <w:rPr>
      <w:w w:val="100"/>
      <w:position w:val="-1"/>
      <w:vertAlign w:val="baseline"/>
      <w:cs w:val="0"/>
    </w:rPr>
  </w:style>
  <w:style w:type="character" w:customStyle="1" w:styleId="BalloonTextChar">
    <w:name w:val="Balloon Text Char"/>
    <w:rPr>
      <w:rFonts w:ascii="Tahoma" w:hAnsi="Tahoma" w:cs="Tahoma"/>
      <w:w w:val="100"/>
      <w:position w:val="-1"/>
      <w:sz w:val="16"/>
      <w:szCs w:val="16"/>
      <w:vertAlign w:val="baseline"/>
      <w:cs w:val="0"/>
    </w:rPr>
  </w:style>
  <w:style w:type="character" w:customStyle="1" w:styleId="TitleChar">
    <w:name w:val="Title Char"/>
    <w:rPr>
      <w:b/>
      <w:w w:val="100"/>
      <w:position w:val="-1"/>
      <w:sz w:val="22"/>
      <w:vertAlign w:val="baseline"/>
      <w:cs w:val="0"/>
      <w:lang w:val="ro-RO"/>
    </w:rPr>
  </w:style>
  <w:style w:type="character" w:customStyle="1" w:styleId="Heading1Char">
    <w:name w:val="Heading 1 Char"/>
    <w:rPr>
      <w:rFonts w:ascii="Arial" w:hAnsi="Arial" w:cs="Arial"/>
      <w:b/>
      <w:w w:val="100"/>
      <w:position w:val="-1"/>
      <w:sz w:val="24"/>
      <w:szCs w:val="24"/>
      <w:vertAlign w:val="baseline"/>
      <w:cs w:val="0"/>
      <w:lang w:val="fr-FR"/>
    </w:rPr>
  </w:style>
  <w:style w:type="character" w:customStyle="1" w:styleId="FootnoteTextChar">
    <w:name w:val="Footnote Text Char"/>
    <w:rPr>
      <w:w w:val="100"/>
      <w:position w:val="-1"/>
      <w:vertAlign w:val="baseline"/>
      <w:cs w:val="0"/>
    </w:rPr>
  </w:style>
  <w:style w:type="character" w:customStyle="1" w:styleId="Standard7Car">
    <w:name w:val="Standard_7 Car"/>
    <w:rPr>
      <w:w w:val="100"/>
      <w:position w:val="-1"/>
      <w:sz w:val="24"/>
      <w:vertAlign w:val="baseline"/>
      <w:cs w:val="0"/>
    </w:rPr>
  </w:style>
  <w:style w:type="character" w:customStyle="1" w:styleId="ListParagraphChar">
    <w:name w:val="List Paragraph Char"/>
    <w:rPr>
      <w:w w:val="100"/>
      <w:position w:val="-1"/>
      <w:sz w:val="24"/>
      <w:szCs w:val="24"/>
      <w:vertAlign w:val="baseline"/>
      <w:cs w:val="0"/>
    </w:rPr>
  </w:style>
  <w:style w:type="paragraph" w:customStyle="1" w:styleId="Heading">
    <w:name w:val="Heading"/>
    <w:basedOn w:val="Normal"/>
    <w:next w:val="BodyText"/>
    <w:pPr>
      <w:jc w:val="center"/>
    </w:pPr>
    <w:rPr>
      <w:b/>
      <w:sz w:val="22"/>
      <w:szCs w:val="20"/>
      <w:lang w:val="ro-RO"/>
    </w:rPr>
  </w:style>
  <w:style w:type="paragraph" w:customStyle="1" w:styleId="Index">
    <w:name w:val="Index"/>
    <w:basedOn w:val="Normal"/>
    <w:pPr>
      <w:suppressLineNumbers/>
    </w:pPr>
  </w:style>
  <w:style w:type="paragraph" w:customStyle="1" w:styleId="HeaderandFooter">
    <w:name w:val="Header and Footer"/>
    <w:basedOn w:val="Normal"/>
    <w:pPr>
      <w:suppressLineNumbers/>
      <w:tabs>
        <w:tab w:val="center" w:pos="4986"/>
        <w:tab w:val="right" w:pos="9972"/>
      </w:tabs>
    </w:pPr>
  </w:style>
  <w:style w:type="paragraph" w:customStyle="1" w:styleId="Achievement">
    <w:name w:val="Achievement"/>
    <w:basedOn w:val="Normal"/>
    <w:pPr>
      <w:numPr>
        <w:numId w:val="2"/>
      </w:numPr>
      <w:ind w:left="-1" w:hanging="1"/>
    </w:pPr>
  </w:style>
  <w:style w:type="paragraph" w:customStyle="1" w:styleId="ColorfulList-Accent11">
    <w:name w:val="Colorful List - Accent 11"/>
    <w:basedOn w:val="Normal"/>
    <w:pPr>
      <w:ind w:left="720" w:firstLine="0"/>
    </w:pPr>
  </w:style>
  <w:style w:type="paragraph" w:customStyle="1" w:styleId="ListParagraph1">
    <w:name w:val="List Paragraph1"/>
    <w:basedOn w:val="Normal"/>
    <w:pPr>
      <w:ind w:left="708" w:firstLine="0"/>
    </w:pPr>
  </w:style>
  <w:style w:type="paragraph" w:customStyle="1" w:styleId="Standard7">
    <w:name w:val="Standard_7"/>
    <w:basedOn w:val="Normal"/>
    <w:next w:val="Normal"/>
    <w:pPr>
      <w:tabs>
        <w:tab w:val="left" w:pos="4320"/>
      </w:tabs>
      <w:spacing w:after="240"/>
      <w:ind w:left="4321" w:hanging="4321"/>
      <w:jc w:val="both"/>
      <w:outlineLvl w:val="6"/>
    </w:pPr>
    <w:rPr>
      <w:szCs w:val="20"/>
    </w:rPr>
  </w:style>
  <w:style w:type="paragraph" w:customStyle="1" w:styleId="P68B1DB1-Normal11">
    <w:name w:val="P68B1DB1-Normal11"/>
    <w:basedOn w:val="Normal"/>
    <w:pPr>
      <w:spacing w:after="160" w:line="252" w:lineRule="auto"/>
    </w:pPr>
    <w:rPr>
      <w:b/>
      <w:szCs w:val="20"/>
    </w:rPr>
  </w:style>
  <w:style w:type="paragraph" w:customStyle="1" w:styleId="P68B1DB1-Normal12">
    <w:name w:val="P68B1DB1-Normal12"/>
    <w:basedOn w:val="Normal"/>
    <w:pPr>
      <w:spacing w:after="160" w:line="252" w:lineRule="auto"/>
    </w:pPr>
    <w:rPr>
      <w:b/>
      <w:szCs w:val="20"/>
    </w:rPr>
  </w:style>
  <w:style w:type="paragraph" w:customStyle="1" w:styleId="P68B1DB1-ListParagraph13">
    <w:name w:val="P68B1DB1-ListParagraph13"/>
    <w:basedOn w:val="ListParagraph1"/>
    <w:pPr>
      <w:spacing w:after="160" w:line="252" w:lineRule="auto"/>
      <w:ind w:left="720"/>
      <w:contextualSpacing/>
    </w:pPr>
    <w:rPr>
      <w:szCs w:val="20"/>
    </w:rPr>
  </w:style>
  <w:style w:type="paragraph" w:customStyle="1" w:styleId="P68B1DB1-ListParagraph14">
    <w:name w:val="P68B1DB1-ListParagraph14"/>
    <w:basedOn w:val="ListParagraph1"/>
    <w:pPr>
      <w:spacing w:after="160" w:line="252" w:lineRule="auto"/>
      <w:ind w:left="720"/>
      <w:contextualSpacing/>
    </w:pPr>
    <w:rPr>
      <w:szCs w:val="20"/>
    </w:rPr>
  </w:style>
  <w:style w:type="paragraph" w:customStyle="1" w:styleId="P68B1DB1-Standard7019">
    <w:name w:val="P68B1DB1-Standard7019"/>
    <w:basedOn w:val="Standard7"/>
  </w:style>
  <w:style w:type="paragraph" w:customStyle="1" w:styleId="P68B1DB1-ListParagraph20">
    <w:name w:val="P68B1DB1-ListParagraph20"/>
    <w:basedOn w:val="ListParagraph1"/>
    <w:pPr>
      <w:spacing w:after="160" w:line="252" w:lineRule="auto"/>
      <w:ind w:left="720"/>
      <w:contextualSpacing/>
    </w:pPr>
    <w:rPr>
      <w:szCs w:val="20"/>
    </w:rPr>
  </w:style>
  <w:style w:type="paragraph" w:customStyle="1" w:styleId="P68B1DB1-FootnoteText38">
    <w:name w:val="P68B1DB1-FootnoteText38"/>
    <w:basedOn w:val="FootnoteText"/>
  </w:style>
  <w:style w:type="paragraph" w:customStyle="1" w:styleId="StandardL9">
    <w:name w:val="Standard L9"/>
    <w:basedOn w:val="Normal"/>
    <w:next w:val="BodyText3"/>
    <w:pPr>
      <w:numPr>
        <w:numId w:val="3"/>
      </w:numPr>
      <w:spacing w:after="240"/>
      <w:ind w:left="-1" w:hanging="1"/>
      <w:jc w:val="both"/>
      <w:outlineLvl w:val="8"/>
    </w:pPr>
    <w:rPr>
      <w:szCs w:val="20"/>
    </w:rPr>
  </w:style>
  <w:style w:type="paragraph" w:customStyle="1" w:styleId="StandardL8">
    <w:name w:val="Standard L8"/>
    <w:basedOn w:val="Normal"/>
    <w:next w:val="BodyText2"/>
    <w:pPr>
      <w:spacing w:after="240"/>
      <w:jc w:val="both"/>
      <w:outlineLvl w:val="7"/>
    </w:pPr>
    <w:rPr>
      <w:szCs w:val="20"/>
    </w:rPr>
  </w:style>
  <w:style w:type="paragraph" w:customStyle="1" w:styleId="StandardL7">
    <w:name w:val="Standard L7"/>
    <w:basedOn w:val="Normal"/>
    <w:next w:val="Normal"/>
    <w:pPr>
      <w:spacing w:after="240"/>
      <w:jc w:val="both"/>
      <w:outlineLvl w:val="6"/>
    </w:pPr>
    <w:rPr>
      <w:szCs w:val="20"/>
    </w:rPr>
  </w:style>
  <w:style w:type="paragraph" w:customStyle="1" w:styleId="StandardL6">
    <w:name w:val="Standard L6"/>
    <w:basedOn w:val="Normal"/>
    <w:next w:val="Normal"/>
    <w:pPr>
      <w:spacing w:after="240"/>
      <w:jc w:val="both"/>
      <w:outlineLvl w:val="5"/>
    </w:pPr>
    <w:rPr>
      <w:szCs w:val="20"/>
    </w:rPr>
  </w:style>
  <w:style w:type="paragraph" w:customStyle="1" w:styleId="StandardL5">
    <w:name w:val="Standard L5"/>
    <w:basedOn w:val="Normal"/>
    <w:next w:val="Normal"/>
    <w:pPr>
      <w:spacing w:after="240"/>
      <w:jc w:val="both"/>
      <w:outlineLvl w:val="4"/>
    </w:pPr>
    <w:rPr>
      <w:szCs w:val="20"/>
    </w:rPr>
  </w:style>
  <w:style w:type="paragraph" w:customStyle="1" w:styleId="StandardL4">
    <w:name w:val="Standard L4"/>
    <w:basedOn w:val="Normal"/>
    <w:next w:val="BodyText3"/>
    <w:pPr>
      <w:spacing w:after="240"/>
      <w:jc w:val="both"/>
      <w:outlineLvl w:val="3"/>
    </w:pPr>
    <w:rPr>
      <w:szCs w:val="20"/>
    </w:rPr>
  </w:style>
  <w:style w:type="paragraph" w:customStyle="1" w:styleId="StandardL3">
    <w:name w:val="Standard L3"/>
    <w:basedOn w:val="Normal"/>
    <w:next w:val="BodyText2"/>
    <w:pPr>
      <w:spacing w:after="240"/>
      <w:jc w:val="both"/>
      <w:outlineLvl w:val="2"/>
    </w:pPr>
    <w:rPr>
      <w:szCs w:val="20"/>
    </w:rPr>
  </w:style>
  <w:style w:type="paragraph" w:customStyle="1" w:styleId="StandardL2">
    <w:name w:val="Standard L2"/>
    <w:basedOn w:val="Normal"/>
    <w:next w:val="Normal"/>
    <w:pPr>
      <w:spacing w:after="240"/>
      <w:jc w:val="both"/>
      <w:outlineLvl w:val="1"/>
    </w:pPr>
    <w:rPr>
      <w:szCs w:val="20"/>
    </w:rPr>
  </w:style>
  <w:style w:type="paragraph" w:customStyle="1" w:styleId="1">
    <w:name w:val="1"/>
    <w:basedOn w:val="Normal"/>
    <w:pPr>
      <w:spacing w:after="160" w:line="240" w:lineRule="atLeast"/>
      <w:jc w:val="both"/>
    </w:pPr>
    <w:rPr>
      <w:sz w:val="20"/>
      <w:szCs w:val="20"/>
      <w:vertAlign w:val="superscript"/>
    </w:rPr>
  </w:style>
  <w:style w:type="paragraph" w:customStyle="1" w:styleId="Revision1">
    <w:name w:val="Revision1"/>
    <w:pPr>
      <w:spacing w:line="1" w:lineRule="atLeast"/>
      <w:ind w:leftChars="-1" w:left="-1" w:hangingChars="1" w:hanging="1"/>
      <w:textAlignment w:val="top"/>
      <w:outlineLvl w:val="0"/>
    </w:pPr>
    <w:rPr>
      <w:position w:val="-1"/>
      <w:sz w:val="24"/>
      <w:szCs w:val="24"/>
      <w:lang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l5tlu1">
    <w:name w:val="l5tlu1"/>
    <w:rPr>
      <w:b/>
      <w:bCs/>
      <w:color w:val="000000"/>
      <w:w w:val="100"/>
      <w:position w:val="-1"/>
      <w:sz w:val="32"/>
      <w:szCs w:val="32"/>
      <w:vertAlign w:val="baseline"/>
      <w:cs w:val="0"/>
    </w:rPr>
  </w:style>
  <w:style w:type="character" w:customStyle="1" w:styleId="FooterChar">
    <w:name w:val="Footer Char"/>
    <w:rPr>
      <w:w w:val="100"/>
      <w:position w:val="-1"/>
      <w:sz w:val="24"/>
      <w:szCs w:val="24"/>
      <w:vertAlign w:val="baseline"/>
      <w:cs w:val="0"/>
      <w:lang w:eastAsia="zh-CN"/>
    </w:rPr>
  </w:style>
  <w:style w:type="character" w:customStyle="1" w:styleId="salnttl">
    <w:name w:val="s_aln_ttl"/>
    <w:basedOn w:val="DefaultParagraphFont"/>
    <w:rPr>
      <w:w w:val="100"/>
      <w:position w:val="-1"/>
      <w:vertAlign w:val="baseline"/>
      <w:cs w:val="0"/>
    </w:rPr>
  </w:style>
  <w:style w:type="character" w:customStyle="1" w:styleId="salnbdy">
    <w:name w:val="s_aln_bdy"/>
    <w:basedOn w:val="DefaultParagraphFont"/>
    <w:rPr>
      <w:w w:val="100"/>
      <w:position w:val="-1"/>
      <w:vertAlign w:val="baseline"/>
      <w:cs w:val="0"/>
    </w:rPr>
  </w:style>
  <w:style w:type="character" w:customStyle="1" w:styleId="slitbdy">
    <w:name w:val="s_lit_bdy"/>
    <w:rPr>
      <w:w w:val="100"/>
      <w:position w:val="-1"/>
      <w:vertAlign w:val="baseline"/>
      <w:cs w:val="0"/>
    </w:rPr>
  </w:style>
  <w:style w:type="character" w:customStyle="1" w:styleId="spar">
    <w:name w:val="s_par"/>
    <w:rPr>
      <w:w w:val="100"/>
      <w:position w:val="-1"/>
      <w:vertAlign w:val="baseline"/>
      <w:cs w:val="0"/>
    </w:rPr>
  </w:style>
  <w:style w:type="character" w:customStyle="1" w:styleId="slgi">
    <w:name w:val="s_lgi"/>
    <w:rPr>
      <w:w w:val="100"/>
      <w:position w:val="-1"/>
      <w:vertAlign w:val="baseline"/>
      <w:cs w:val="0"/>
    </w:rPr>
  </w:style>
  <w:style w:type="table" w:customStyle="1" w:styleId="TableGrid1">
    <w:name w:val="Table Grid1"/>
    <w:basedOn w:val="TableNormal"/>
    <w:pPr>
      <w:suppressAutoHyphens/>
      <w:spacing w:line="1" w:lineRule="atLeast"/>
      <w:ind w:leftChars="-1" w:left="-1" w:hangingChars="1" w:hanging="1"/>
      <w:textAlignment w:val="top"/>
      <w:outlineLvl w:val="0"/>
    </w:pPr>
    <w:rPr>
      <w:rFonts w:ascii="Calibri" w:eastAsia="Calibri" w:hAnsi="Calibri"/>
      <w:position w:val="-1"/>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qFormat/>
    <w:rPr>
      <w:color w:val="605E5C"/>
      <w:w w:val="100"/>
      <w:position w:val="-1"/>
      <w:shd w:val="clear" w:color="auto" w:fill="E1DFDD"/>
      <w:vertAlign w:val="baseline"/>
      <w:cs w:val="0"/>
    </w:rPr>
  </w:style>
  <w:style w:type="character" w:customStyle="1" w:styleId="FontStyle31">
    <w:name w:val="Font Style31"/>
    <w:rPr>
      <w:rFonts w:ascii="Arial" w:hAnsi="Arial" w:cs="Arial"/>
      <w:w w:val="100"/>
      <w:position w:val="-1"/>
      <w:sz w:val="20"/>
      <w:szCs w:val="20"/>
      <w:vertAlign w:val="baseline"/>
      <w:cs w:val="0"/>
    </w:rPr>
  </w:style>
  <w:style w:type="paragraph" w:customStyle="1" w:styleId="Default">
    <w:name w:val="Default"/>
    <w:basedOn w:val="Normal"/>
    <w:pPr>
      <w:suppressAutoHyphens/>
      <w:autoSpaceDE w:val="0"/>
      <w:autoSpaceDN w:val="0"/>
    </w:pPr>
    <w:rPr>
      <w:color w:val="000000"/>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egislatie.just.ro/Public/DetaliiDocumentAfis/249885"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legislatie.just.ro/Public/DetaliiDocumentAfis/24679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go:docsCustomData xmlns:go="http://customooxmlschemas.google.com/" roundtripDataSignature="AMtx7mhDxdmhluI4tMdwDtv9qP0cuMH/OA==">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</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datastoreItem>
</file>

<file path=customXml/itemProps3.xml><?xml version="1.0" encoding="utf-8"?>
<ds:datastoreItem xmlns:ds="http://schemas.openxmlformats.org/officeDocument/2006/customXml" ds:itemID="{3977687E-F228-4C3E-AE46-F3DB760BC81B}">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9114</Words>
  <Characters>51950</Characters>
  <Application>Microsoft Office Word</Application>
  <DocSecurity>0</DocSecurity>
  <Lines>432</Lines>
  <Paragraphs>121</Paragraphs>
  <ScaleCrop>false</ScaleCrop>
  <Company/>
  <LinksUpToDate>false</LinksUpToDate>
  <CharactersWithSpaces>60943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MIPE-DGMMRR</dc:creator>
  <cp:lastModifiedBy>Ioana Calarasu</cp:lastModifiedBy>
  <cp:revision>2</cp:revision>
  <dcterms:created xsi:type="dcterms:W3CDTF">2023-05-25T08:25:00Z</dcterms:created>
  <dcterms:modified xsi:type="dcterms:W3CDTF">2023-05-25T08:25:00Z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141214DAB19D4CA7BA2864C3C539D747</vt:lpwstr>
  </property>
</Properties>
</file>